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0BE5" w14:textId="3A1DDB4D" w:rsidR="008D41C3" w:rsidRPr="00BE3FAF" w:rsidRDefault="00C56796" w:rsidP="00C56796">
      <w:pPr>
        <w:shd w:val="clear" w:color="auto" w:fill="FFFFFF"/>
        <w:spacing w:line="240" w:lineRule="auto"/>
        <w:jc w:val="center"/>
        <w:rPr>
          <w:rFonts w:ascii="Calibri" w:eastAsia="Calibri" w:hAnsi="Calibri" w:cs="Calibri"/>
          <w:b/>
          <w:color w:val="365F91" w:themeColor="accent1" w:themeShade="BF"/>
          <w:sz w:val="28"/>
          <w:szCs w:val="28"/>
        </w:rPr>
      </w:pPr>
      <w:r>
        <w:rPr>
          <w:rFonts w:ascii="Calibri" w:eastAsia="Calibri" w:hAnsi="Calibri" w:cs="Calibri"/>
          <w:b/>
          <w:color w:val="365F91" w:themeColor="accent1" w:themeShade="BF"/>
          <w:sz w:val="34"/>
          <w:szCs w:val="34"/>
        </w:rPr>
        <w:t xml:space="preserve">CONVOCATORIA GENERAL MOVILIDAD PREGRADO </w:t>
      </w:r>
      <w:r w:rsidR="00087D45">
        <w:rPr>
          <w:rFonts w:ascii="Calibri" w:eastAsia="Calibri" w:hAnsi="Calibri" w:cs="Calibri"/>
          <w:b/>
          <w:color w:val="365F91" w:themeColor="accent1" w:themeShade="BF"/>
          <w:sz w:val="34"/>
          <w:szCs w:val="34"/>
        </w:rPr>
        <w:t>PRIMER</w:t>
      </w:r>
      <w:r>
        <w:rPr>
          <w:rFonts w:ascii="Calibri" w:eastAsia="Calibri" w:hAnsi="Calibri" w:cs="Calibri"/>
          <w:b/>
          <w:color w:val="365F91" w:themeColor="accent1" w:themeShade="BF"/>
          <w:sz w:val="34"/>
          <w:szCs w:val="34"/>
        </w:rPr>
        <w:t xml:space="preserve"> SEMESTRE 202</w:t>
      </w:r>
      <w:r w:rsidR="00AC4DA9">
        <w:rPr>
          <w:rFonts w:ascii="Calibri" w:eastAsia="Calibri" w:hAnsi="Calibri" w:cs="Calibri"/>
          <w:b/>
          <w:color w:val="365F91" w:themeColor="accent1" w:themeShade="BF"/>
          <w:sz w:val="34"/>
          <w:szCs w:val="34"/>
        </w:rPr>
        <w:t>4</w:t>
      </w:r>
    </w:p>
    <w:p w14:paraId="4028F3B2" w14:textId="597A33F3" w:rsidR="008D41C3" w:rsidRDefault="008D41C3">
      <w:pPr>
        <w:shd w:val="clear" w:color="auto" w:fill="FFFFFF"/>
        <w:spacing w:after="220" w:line="360" w:lineRule="auto"/>
        <w:jc w:val="both"/>
        <w:rPr>
          <w:rFonts w:ascii="Calibri" w:eastAsia="Calibri" w:hAnsi="Calibri" w:cs="Calibri"/>
          <w:sz w:val="24"/>
          <w:szCs w:val="24"/>
        </w:rPr>
      </w:pPr>
    </w:p>
    <w:p w14:paraId="4027D070" w14:textId="52742663" w:rsidR="00C56796" w:rsidRDefault="00C56796">
      <w:pPr>
        <w:shd w:val="clear" w:color="auto" w:fill="FFFFFF"/>
        <w:spacing w:after="220" w:line="360" w:lineRule="auto"/>
        <w:jc w:val="both"/>
        <w:rPr>
          <w:rFonts w:ascii="Calibri" w:eastAsia="Calibri" w:hAnsi="Calibri" w:cs="Calibri"/>
          <w:sz w:val="24"/>
          <w:szCs w:val="24"/>
        </w:rPr>
      </w:pPr>
    </w:p>
    <w:p w14:paraId="1CE5EF64" w14:textId="06444DE8" w:rsidR="00C56796" w:rsidRDefault="00C56796" w:rsidP="00C56796">
      <w:pPr>
        <w:jc w:val="both"/>
        <w:rPr>
          <w:bCs/>
          <w:sz w:val="24"/>
          <w:szCs w:val="24"/>
        </w:rPr>
      </w:pPr>
      <w:r>
        <w:rPr>
          <w:bCs/>
          <w:sz w:val="24"/>
          <w:szCs w:val="24"/>
        </w:rPr>
        <w:t xml:space="preserve">El </w:t>
      </w:r>
      <w:r w:rsidRPr="00C56796">
        <w:rPr>
          <w:bCs/>
          <w:sz w:val="24"/>
          <w:szCs w:val="24"/>
        </w:rPr>
        <w:t xml:space="preserve">Departamento de Relaciones Institucionales y Cooperación Internacional, DRICI, convoca a los estudiantes de pregrado de todos los departamentos de la UMCE a participar en la “Convocatoria Movilidad Estudiantil </w:t>
      </w:r>
      <w:r w:rsidR="00087D45">
        <w:rPr>
          <w:bCs/>
          <w:sz w:val="24"/>
          <w:szCs w:val="24"/>
        </w:rPr>
        <w:t>Primer</w:t>
      </w:r>
      <w:r w:rsidRPr="00C56796">
        <w:rPr>
          <w:bCs/>
          <w:sz w:val="24"/>
          <w:szCs w:val="24"/>
        </w:rPr>
        <w:t xml:space="preserve"> Semestre 202</w:t>
      </w:r>
      <w:r w:rsidR="00AC4DA9">
        <w:rPr>
          <w:bCs/>
          <w:sz w:val="24"/>
          <w:szCs w:val="24"/>
        </w:rPr>
        <w:t>4</w:t>
      </w:r>
      <w:r w:rsidRPr="00C56796">
        <w:rPr>
          <w:bCs/>
          <w:sz w:val="24"/>
          <w:szCs w:val="24"/>
        </w:rPr>
        <w:t xml:space="preserve">”. En esta versión, la </w:t>
      </w:r>
      <w:r>
        <w:rPr>
          <w:bCs/>
          <w:sz w:val="24"/>
          <w:szCs w:val="24"/>
        </w:rPr>
        <w:t>movilidad</w:t>
      </w:r>
      <w:r w:rsidRPr="00C56796">
        <w:rPr>
          <w:bCs/>
          <w:sz w:val="24"/>
          <w:szCs w:val="24"/>
        </w:rPr>
        <w:t xml:space="preserve"> consiste en la realización de un semestre académico en la institución seleccionada por el estudiante, previa aprobación por la institución de destino, durante el </w:t>
      </w:r>
      <w:r w:rsidR="00087D45">
        <w:rPr>
          <w:bCs/>
          <w:sz w:val="24"/>
          <w:szCs w:val="24"/>
        </w:rPr>
        <w:t>primer</w:t>
      </w:r>
      <w:r w:rsidRPr="00C56796">
        <w:rPr>
          <w:bCs/>
          <w:sz w:val="24"/>
          <w:szCs w:val="24"/>
        </w:rPr>
        <w:t xml:space="preserve"> semestre del año académico 202</w:t>
      </w:r>
      <w:r w:rsidR="00AC4DA9">
        <w:rPr>
          <w:bCs/>
          <w:sz w:val="24"/>
          <w:szCs w:val="24"/>
        </w:rPr>
        <w:t>4</w:t>
      </w:r>
      <w:r w:rsidRPr="00C56796">
        <w:rPr>
          <w:bCs/>
          <w:sz w:val="24"/>
          <w:szCs w:val="24"/>
        </w:rPr>
        <w:t>.</w:t>
      </w:r>
    </w:p>
    <w:p w14:paraId="5E24BDA4" w14:textId="428C20FB" w:rsidR="00C56796" w:rsidRDefault="00C56796" w:rsidP="00C56796">
      <w:pPr>
        <w:jc w:val="both"/>
        <w:rPr>
          <w:bCs/>
          <w:sz w:val="24"/>
          <w:szCs w:val="24"/>
        </w:rPr>
      </w:pPr>
    </w:p>
    <w:p w14:paraId="63A67047" w14:textId="2E78E8F7" w:rsidR="00C56796" w:rsidRDefault="00C56796" w:rsidP="00C56796">
      <w:pPr>
        <w:jc w:val="both"/>
        <w:rPr>
          <w:bCs/>
          <w:sz w:val="24"/>
          <w:szCs w:val="24"/>
        </w:rPr>
      </w:pPr>
      <w:r w:rsidRPr="00C56796">
        <w:rPr>
          <w:bCs/>
          <w:sz w:val="24"/>
          <w:szCs w:val="24"/>
        </w:rPr>
        <w:t xml:space="preserve">Para postular, los estudiantes deben ingresar sus datos en nuestro formulario de postulación en línea disponible en </w:t>
      </w:r>
      <w:r w:rsidR="00AC4DA9" w:rsidRPr="00AC4DA9">
        <w:rPr>
          <w:b/>
          <w:sz w:val="24"/>
          <w:szCs w:val="24"/>
        </w:rPr>
        <w:t>https://forms.gle/jAPHoabxrVBNpUfZ6</w:t>
      </w:r>
      <w:r w:rsidRPr="00C56796">
        <w:rPr>
          <w:bCs/>
          <w:sz w:val="24"/>
          <w:szCs w:val="24"/>
        </w:rPr>
        <w:t>. Es responsabilidad del estudiante interesado obtener la documentación necesaria y ponerla a disposición de</w:t>
      </w:r>
      <w:r w:rsidR="004B064A">
        <w:rPr>
          <w:bCs/>
          <w:sz w:val="24"/>
          <w:szCs w:val="24"/>
        </w:rPr>
        <w:t xml:space="preserve">l Departamento </w:t>
      </w:r>
      <w:r w:rsidRPr="00C56796">
        <w:rPr>
          <w:bCs/>
          <w:sz w:val="24"/>
          <w:szCs w:val="24"/>
        </w:rPr>
        <w:t xml:space="preserve">de Relaciones Institucionales y Cooperación Internacional. Toda postulación que no contemple la documentación necesaria será considerada inválida. </w:t>
      </w:r>
    </w:p>
    <w:p w14:paraId="3A7B5E58" w14:textId="29DF2F82" w:rsidR="00C56796" w:rsidRDefault="00C56796" w:rsidP="00C56796">
      <w:pPr>
        <w:jc w:val="both"/>
        <w:rPr>
          <w:bCs/>
          <w:sz w:val="24"/>
          <w:szCs w:val="24"/>
        </w:rPr>
      </w:pPr>
    </w:p>
    <w:p w14:paraId="314900B1" w14:textId="77777777" w:rsidR="00C56796" w:rsidRPr="006A74C4" w:rsidRDefault="00C56796" w:rsidP="00C56796">
      <w:pPr>
        <w:jc w:val="both"/>
        <w:rPr>
          <w:sz w:val="24"/>
          <w:szCs w:val="24"/>
          <w:u w:val="single"/>
        </w:rPr>
      </w:pPr>
      <w:r>
        <w:rPr>
          <w:sz w:val="24"/>
          <w:szCs w:val="24"/>
          <w:u w:val="single"/>
        </w:rPr>
        <w:t>Pasos para la postulación</w:t>
      </w:r>
    </w:p>
    <w:p w14:paraId="58AC65E8" w14:textId="77777777" w:rsidR="00C56796" w:rsidRPr="006A74C4" w:rsidRDefault="00C56796" w:rsidP="00C56796">
      <w:pPr>
        <w:jc w:val="both"/>
        <w:rPr>
          <w:b/>
          <w:sz w:val="24"/>
          <w:szCs w:val="24"/>
          <w:u w:val="single"/>
        </w:rPr>
      </w:pPr>
    </w:p>
    <w:p w14:paraId="68CE6CCA" w14:textId="382227CB" w:rsidR="00C56796" w:rsidRPr="00C56796" w:rsidRDefault="00C56796" w:rsidP="00C56796">
      <w:pPr>
        <w:numPr>
          <w:ilvl w:val="0"/>
          <w:numId w:val="1"/>
        </w:numPr>
        <w:spacing w:after="160" w:line="259" w:lineRule="auto"/>
        <w:jc w:val="both"/>
        <w:rPr>
          <w:bCs/>
          <w:sz w:val="24"/>
          <w:szCs w:val="24"/>
        </w:rPr>
      </w:pPr>
      <w:r w:rsidRPr="00C56796">
        <w:rPr>
          <w:bCs/>
          <w:sz w:val="24"/>
          <w:szCs w:val="24"/>
        </w:rPr>
        <w:t xml:space="preserve">Completar el formulario de postulación en línea Convocatoria </w:t>
      </w:r>
      <w:r w:rsidR="002A1860">
        <w:rPr>
          <w:bCs/>
          <w:sz w:val="24"/>
          <w:szCs w:val="24"/>
        </w:rPr>
        <w:t>Primer</w:t>
      </w:r>
      <w:r w:rsidRPr="00C56796">
        <w:rPr>
          <w:bCs/>
          <w:sz w:val="24"/>
          <w:szCs w:val="24"/>
        </w:rPr>
        <w:t xml:space="preserve"> Semestre 202</w:t>
      </w:r>
      <w:r w:rsidR="00AC4DA9">
        <w:rPr>
          <w:bCs/>
          <w:sz w:val="24"/>
          <w:szCs w:val="24"/>
        </w:rPr>
        <w:t>4</w:t>
      </w:r>
      <w:r w:rsidRPr="00C56796">
        <w:rPr>
          <w:bCs/>
          <w:sz w:val="24"/>
          <w:szCs w:val="24"/>
        </w:rPr>
        <w:t>.</w:t>
      </w:r>
    </w:p>
    <w:p w14:paraId="523076B8" w14:textId="77777777" w:rsidR="00C56796" w:rsidRPr="00C56796" w:rsidRDefault="00C56796" w:rsidP="00C56796">
      <w:pPr>
        <w:numPr>
          <w:ilvl w:val="0"/>
          <w:numId w:val="1"/>
        </w:numPr>
        <w:spacing w:after="160" w:line="259" w:lineRule="auto"/>
        <w:jc w:val="both"/>
        <w:rPr>
          <w:bCs/>
          <w:sz w:val="24"/>
          <w:szCs w:val="24"/>
        </w:rPr>
      </w:pPr>
      <w:r w:rsidRPr="00C56796">
        <w:rPr>
          <w:bCs/>
          <w:sz w:val="24"/>
          <w:szCs w:val="24"/>
        </w:rPr>
        <w:t>Cada estudiante podrá postular solo a una de las vacantes. La postulación a más de un cupo se considerará como fuera de base.</w:t>
      </w:r>
    </w:p>
    <w:p w14:paraId="28475BEB" w14:textId="79D0FC44" w:rsidR="00C56796" w:rsidRPr="00C56796" w:rsidRDefault="00C56796" w:rsidP="00C56796">
      <w:pPr>
        <w:numPr>
          <w:ilvl w:val="0"/>
          <w:numId w:val="1"/>
        </w:numPr>
        <w:spacing w:after="160" w:line="259" w:lineRule="auto"/>
        <w:jc w:val="both"/>
        <w:rPr>
          <w:bCs/>
          <w:sz w:val="24"/>
          <w:szCs w:val="24"/>
        </w:rPr>
      </w:pPr>
      <w:r w:rsidRPr="00C56796">
        <w:rPr>
          <w:bCs/>
          <w:sz w:val="24"/>
          <w:szCs w:val="24"/>
        </w:rPr>
        <w:t xml:space="preserve">El estudiante debe </w:t>
      </w:r>
      <w:r>
        <w:rPr>
          <w:bCs/>
          <w:sz w:val="24"/>
          <w:szCs w:val="24"/>
        </w:rPr>
        <w:t>recolectar y digitalizar (si es necesario) toda la</w:t>
      </w:r>
      <w:r w:rsidRPr="00C56796">
        <w:rPr>
          <w:bCs/>
          <w:sz w:val="24"/>
          <w:szCs w:val="24"/>
        </w:rPr>
        <w:t xml:space="preserve"> documentación </w:t>
      </w:r>
      <w:r>
        <w:rPr>
          <w:bCs/>
          <w:sz w:val="24"/>
          <w:szCs w:val="24"/>
        </w:rPr>
        <w:t>requerida</w:t>
      </w:r>
      <w:r w:rsidRPr="00C56796">
        <w:rPr>
          <w:bCs/>
          <w:sz w:val="24"/>
          <w:szCs w:val="24"/>
        </w:rPr>
        <w:t>. Solo se considerarán documentos “legibles”. Si los documentos presentan problemas o son considerados “ilegibles”, se considerará la postulación como fuera de bases. Es responsabilidad del estudiante el recolectar, digitalizar y poner a disposición la documentación completa.</w:t>
      </w:r>
    </w:p>
    <w:p w14:paraId="549E0F80" w14:textId="3C2996DF" w:rsidR="00C56796" w:rsidRDefault="00C56796" w:rsidP="00C56796">
      <w:pPr>
        <w:numPr>
          <w:ilvl w:val="0"/>
          <w:numId w:val="1"/>
        </w:numPr>
        <w:spacing w:after="160" w:line="259" w:lineRule="auto"/>
        <w:jc w:val="both"/>
        <w:rPr>
          <w:bCs/>
          <w:sz w:val="24"/>
          <w:szCs w:val="24"/>
        </w:rPr>
      </w:pPr>
      <w:r w:rsidRPr="00C56796">
        <w:rPr>
          <w:bCs/>
          <w:sz w:val="24"/>
          <w:szCs w:val="24"/>
        </w:rPr>
        <w:t>El estudiante, una vez a completado el proceso de recolección</w:t>
      </w:r>
      <w:r>
        <w:rPr>
          <w:bCs/>
          <w:sz w:val="24"/>
          <w:szCs w:val="24"/>
        </w:rPr>
        <w:t xml:space="preserve"> y</w:t>
      </w:r>
      <w:r w:rsidRPr="00C56796">
        <w:rPr>
          <w:bCs/>
          <w:sz w:val="24"/>
          <w:szCs w:val="24"/>
        </w:rPr>
        <w:t xml:space="preserve"> digitalización</w:t>
      </w:r>
      <w:r>
        <w:rPr>
          <w:bCs/>
          <w:sz w:val="24"/>
          <w:szCs w:val="24"/>
        </w:rPr>
        <w:t xml:space="preserve">, </w:t>
      </w:r>
      <w:r w:rsidRPr="00C56796">
        <w:rPr>
          <w:bCs/>
          <w:sz w:val="24"/>
          <w:szCs w:val="24"/>
        </w:rPr>
        <w:t>debe enviar un correo al coordinador de movilidad (</w:t>
      </w:r>
      <w:hyperlink r:id="rId7" w:history="1">
        <w:r w:rsidRPr="00C56796">
          <w:rPr>
            <w:rStyle w:val="Hipervnculo"/>
            <w:bCs/>
            <w:sz w:val="24"/>
            <w:szCs w:val="24"/>
          </w:rPr>
          <w:t>emilio.cornejo@umce.cl</w:t>
        </w:r>
      </w:hyperlink>
      <w:r w:rsidRPr="00C56796">
        <w:rPr>
          <w:bCs/>
          <w:sz w:val="24"/>
          <w:szCs w:val="24"/>
        </w:rPr>
        <w:t xml:space="preserve">) para compartir </w:t>
      </w:r>
      <w:r>
        <w:rPr>
          <w:bCs/>
          <w:sz w:val="24"/>
          <w:szCs w:val="24"/>
        </w:rPr>
        <w:lastRenderedPageBreak/>
        <w:t>dichos documentos</w:t>
      </w:r>
      <w:r w:rsidRPr="00C56796">
        <w:rPr>
          <w:bCs/>
          <w:sz w:val="24"/>
          <w:szCs w:val="24"/>
        </w:rPr>
        <w:t xml:space="preserve">. Se considera que esta acción culmina el proceso de entrega de antecedentes. </w:t>
      </w:r>
    </w:p>
    <w:p w14:paraId="228DB1C5" w14:textId="30E9945B" w:rsidR="00C56796" w:rsidRDefault="00C56796" w:rsidP="00C56796">
      <w:pPr>
        <w:spacing w:after="160" w:line="259" w:lineRule="auto"/>
        <w:jc w:val="both"/>
        <w:rPr>
          <w:bCs/>
          <w:sz w:val="24"/>
          <w:szCs w:val="24"/>
        </w:rPr>
      </w:pPr>
    </w:p>
    <w:p w14:paraId="24E2EBA1" w14:textId="77777777" w:rsidR="00C56796" w:rsidRPr="00C56796" w:rsidRDefault="00C56796" w:rsidP="00C56796">
      <w:pPr>
        <w:jc w:val="both"/>
        <w:rPr>
          <w:b/>
          <w:bCs/>
          <w:sz w:val="24"/>
          <w:szCs w:val="24"/>
          <w:u w:val="single"/>
        </w:rPr>
      </w:pPr>
      <w:r w:rsidRPr="00C56796">
        <w:rPr>
          <w:b/>
          <w:bCs/>
          <w:sz w:val="24"/>
          <w:szCs w:val="24"/>
          <w:u w:val="single"/>
        </w:rPr>
        <w:t>Documentos necesarios</w:t>
      </w:r>
    </w:p>
    <w:p w14:paraId="3076488B" w14:textId="77777777" w:rsidR="00C56796" w:rsidRPr="006A74C4" w:rsidRDefault="00C56796" w:rsidP="00C56796">
      <w:pPr>
        <w:jc w:val="both"/>
        <w:rPr>
          <w:b/>
          <w:sz w:val="24"/>
          <w:szCs w:val="24"/>
          <w:u w:val="single"/>
        </w:rPr>
      </w:pPr>
    </w:p>
    <w:p w14:paraId="44C9DA28" w14:textId="10272476"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Carta de apoyo del Director del Departamento al cual se encuentra adscrito</w:t>
      </w:r>
      <w:r w:rsidR="002A1860">
        <w:rPr>
          <w:rFonts w:ascii="Arial" w:hAnsi="Arial" w:cs="Arial"/>
          <w:b w:val="0"/>
          <w:sz w:val="24"/>
          <w:szCs w:val="24"/>
        </w:rPr>
        <w:t xml:space="preserve"> (sin formato)</w:t>
      </w:r>
      <w:r w:rsidRPr="006A74C4">
        <w:rPr>
          <w:rFonts w:ascii="Arial" w:hAnsi="Arial" w:cs="Arial"/>
          <w:b w:val="0"/>
          <w:sz w:val="24"/>
          <w:szCs w:val="24"/>
        </w:rPr>
        <w:t>.</w:t>
      </w:r>
    </w:p>
    <w:p w14:paraId="6BBC6CD2" w14:textId="38BF2883"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2 cartas de referencia de p</w:t>
      </w:r>
      <w:r>
        <w:rPr>
          <w:rFonts w:ascii="Arial" w:hAnsi="Arial" w:cs="Arial"/>
          <w:b w:val="0"/>
          <w:sz w:val="24"/>
          <w:szCs w:val="24"/>
        </w:rPr>
        <w:t>rofesores de la UMCE</w:t>
      </w:r>
      <w:r w:rsidR="002A1860">
        <w:rPr>
          <w:rFonts w:ascii="Arial" w:hAnsi="Arial" w:cs="Arial"/>
          <w:b w:val="0"/>
          <w:sz w:val="24"/>
          <w:szCs w:val="24"/>
        </w:rPr>
        <w:t xml:space="preserve"> (con formato)</w:t>
      </w:r>
    </w:p>
    <w:p w14:paraId="5623CCCD" w14:textId="02E7C78B" w:rsidR="00C56796" w:rsidRPr="00C56796"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 xml:space="preserve">Proyecto de </w:t>
      </w:r>
      <w:r w:rsidR="009E589F">
        <w:rPr>
          <w:rFonts w:ascii="Arial" w:hAnsi="Arial" w:cs="Arial"/>
          <w:b w:val="0"/>
          <w:sz w:val="24"/>
          <w:szCs w:val="24"/>
        </w:rPr>
        <w:t>retribución</w:t>
      </w:r>
      <w:r w:rsidR="002A1860">
        <w:rPr>
          <w:rFonts w:ascii="Arial" w:hAnsi="Arial" w:cs="Arial"/>
          <w:b w:val="0"/>
          <w:sz w:val="24"/>
          <w:szCs w:val="24"/>
        </w:rPr>
        <w:t xml:space="preserve"> (con formato)</w:t>
      </w:r>
      <w:r w:rsidRPr="006A74C4">
        <w:rPr>
          <w:rFonts w:ascii="Arial" w:hAnsi="Arial" w:cs="Arial"/>
          <w:b w:val="0"/>
          <w:sz w:val="24"/>
          <w:szCs w:val="24"/>
        </w:rPr>
        <w:t>.</w:t>
      </w:r>
    </w:p>
    <w:p w14:paraId="3674BEB9" w14:textId="7E340C5B"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Carta de intención</w:t>
      </w:r>
      <w:r w:rsidR="002A1860">
        <w:rPr>
          <w:rFonts w:ascii="Arial" w:hAnsi="Arial" w:cs="Arial"/>
          <w:b w:val="0"/>
          <w:sz w:val="24"/>
          <w:szCs w:val="24"/>
        </w:rPr>
        <w:t xml:space="preserve"> (sin formato)</w:t>
      </w:r>
      <w:r w:rsidRPr="006A74C4">
        <w:rPr>
          <w:rFonts w:ascii="Arial" w:hAnsi="Arial" w:cs="Arial"/>
          <w:b w:val="0"/>
          <w:sz w:val="24"/>
          <w:szCs w:val="24"/>
        </w:rPr>
        <w:t>.</w:t>
      </w:r>
    </w:p>
    <w:p w14:paraId="37C5886A" w14:textId="77777777"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Registro de actividades como ayudantes, consejeros, tutores u otros similares.</w:t>
      </w:r>
    </w:p>
    <w:p w14:paraId="300F0FBE" w14:textId="77777777" w:rsidR="00C56796"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 xml:space="preserve">Certificado de </w:t>
      </w:r>
      <w:r>
        <w:rPr>
          <w:rFonts w:ascii="Arial" w:hAnsi="Arial" w:cs="Arial"/>
          <w:b w:val="0"/>
          <w:sz w:val="24"/>
          <w:szCs w:val="24"/>
        </w:rPr>
        <w:t>salud c</w:t>
      </w:r>
      <w:r w:rsidRPr="006A74C4">
        <w:rPr>
          <w:rFonts w:ascii="Arial" w:hAnsi="Arial" w:cs="Arial"/>
          <w:b w:val="0"/>
          <w:sz w:val="24"/>
          <w:szCs w:val="24"/>
        </w:rPr>
        <w:t>ompatible.</w:t>
      </w:r>
    </w:p>
    <w:p w14:paraId="43CDCAAD" w14:textId="48E53067" w:rsidR="00C56796" w:rsidRDefault="00C56796" w:rsidP="00C56796">
      <w:pPr>
        <w:pStyle w:val="Listavistosa-nfasis11"/>
        <w:spacing w:after="160" w:line="259" w:lineRule="auto"/>
        <w:ind w:left="0"/>
        <w:jc w:val="both"/>
        <w:rPr>
          <w:rFonts w:ascii="Arial" w:hAnsi="Arial" w:cs="Arial"/>
          <w:b w:val="0"/>
          <w:sz w:val="24"/>
          <w:szCs w:val="24"/>
        </w:rPr>
      </w:pPr>
    </w:p>
    <w:p w14:paraId="1B7ECC4B" w14:textId="6A7009CC" w:rsidR="00C56796" w:rsidRDefault="00C56796" w:rsidP="00C56796">
      <w:pPr>
        <w:pStyle w:val="Listavistosa-nfasis11"/>
        <w:spacing w:after="160" w:line="259" w:lineRule="auto"/>
        <w:ind w:left="0"/>
        <w:jc w:val="both"/>
        <w:rPr>
          <w:rFonts w:ascii="Arial" w:hAnsi="Arial" w:cs="Arial"/>
          <w:b w:val="0"/>
          <w:sz w:val="24"/>
          <w:szCs w:val="24"/>
        </w:rPr>
      </w:pPr>
    </w:p>
    <w:p w14:paraId="1C28CB4F" w14:textId="77777777" w:rsidR="00C56796" w:rsidRPr="006A74C4" w:rsidRDefault="00C56796" w:rsidP="00C56796">
      <w:pPr>
        <w:pStyle w:val="Listavistosa-nfasis11"/>
        <w:ind w:left="0"/>
        <w:jc w:val="both"/>
        <w:rPr>
          <w:rFonts w:ascii="Arial" w:hAnsi="Arial" w:cs="Arial"/>
          <w:b w:val="0"/>
          <w:sz w:val="24"/>
          <w:szCs w:val="24"/>
        </w:rPr>
      </w:pPr>
      <w:r w:rsidRPr="006A74C4">
        <w:rPr>
          <w:rFonts w:ascii="Arial" w:hAnsi="Arial" w:cs="Arial"/>
          <w:b w:val="0"/>
          <w:sz w:val="24"/>
          <w:szCs w:val="24"/>
        </w:rPr>
        <w:t>Toda documentación que no cumpla con el formato será considerada inválida.</w:t>
      </w:r>
    </w:p>
    <w:p w14:paraId="6734CBEC" w14:textId="741F5583" w:rsidR="00C56796" w:rsidRDefault="00C56796" w:rsidP="00C56796">
      <w:pPr>
        <w:pStyle w:val="Listavistosa-nfasis11"/>
        <w:spacing w:after="160" w:line="259" w:lineRule="auto"/>
        <w:ind w:left="0"/>
        <w:jc w:val="both"/>
        <w:rPr>
          <w:rFonts w:ascii="Arial" w:hAnsi="Arial" w:cs="Arial"/>
          <w:b w:val="0"/>
          <w:sz w:val="24"/>
          <w:szCs w:val="24"/>
        </w:rPr>
      </w:pPr>
    </w:p>
    <w:p w14:paraId="7120851D" w14:textId="079F9390" w:rsidR="00C56796" w:rsidRDefault="00C56796" w:rsidP="00C56796">
      <w:pPr>
        <w:pStyle w:val="Listavistosa-nfasis11"/>
        <w:spacing w:after="160" w:line="259" w:lineRule="auto"/>
        <w:ind w:left="0"/>
        <w:jc w:val="both"/>
        <w:rPr>
          <w:rFonts w:ascii="Arial" w:hAnsi="Arial" w:cs="Arial"/>
          <w:b w:val="0"/>
          <w:sz w:val="24"/>
          <w:szCs w:val="24"/>
        </w:rPr>
      </w:pPr>
    </w:p>
    <w:p w14:paraId="13DF3BD4" w14:textId="77777777" w:rsidR="00C56796" w:rsidRPr="00C56796" w:rsidRDefault="00C56796" w:rsidP="00C56796">
      <w:pPr>
        <w:shd w:val="clear" w:color="auto" w:fill="FFFFFF"/>
        <w:spacing w:before="100" w:beforeAutospacing="1" w:after="100" w:afterAutospacing="1"/>
        <w:jc w:val="both"/>
        <w:rPr>
          <w:b/>
          <w:bCs/>
          <w:sz w:val="24"/>
          <w:szCs w:val="24"/>
          <w:u w:val="single"/>
        </w:rPr>
      </w:pPr>
      <w:r w:rsidRPr="00C56796">
        <w:rPr>
          <w:b/>
          <w:bCs/>
          <w:sz w:val="24"/>
          <w:szCs w:val="24"/>
          <w:u w:val="single"/>
        </w:rPr>
        <w:t>Procedimiento de adjudicación</w:t>
      </w:r>
    </w:p>
    <w:p w14:paraId="7606F50D" w14:textId="176FBFC2" w:rsidR="00C56796" w:rsidRPr="00C56796" w:rsidRDefault="00C56796" w:rsidP="00C56796">
      <w:pPr>
        <w:shd w:val="clear" w:color="auto" w:fill="FFFFFF"/>
        <w:spacing w:before="100" w:beforeAutospacing="1" w:after="100" w:afterAutospacing="1"/>
        <w:jc w:val="both"/>
        <w:rPr>
          <w:bCs/>
          <w:sz w:val="24"/>
          <w:szCs w:val="24"/>
        </w:rPr>
      </w:pPr>
      <w:r w:rsidRPr="00C56796">
        <w:rPr>
          <w:bCs/>
          <w:sz w:val="24"/>
          <w:szCs w:val="24"/>
        </w:rPr>
        <w:t xml:space="preserve">La ponderación de los antecedentes entregados será de 10% por cada carta de referencia, 20% por carta de intención, 15% por proyecto de </w:t>
      </w:r>
      <w:r w:rsidR="009E589F">
        <w:rPr>
          <w:bCs/>
          <w:sz w:val="24"/>
          <w:szCs w:val="24"/>
        </w:rPr>
        <w:t>retribución</w:t>
      </w:r>
      <w:r w:rsidRPr="00C56796">
        <w:rPr>
          <w:bCs/>
          <w:sz w:val="24"/>
          <w:szCs w:val="24"/>
        </w:rPr>
        <w:t>, 30% por historial académico y de 15% por actividades académicas.</w:t>
      </w:r>
    </w:p>
    <w:p w14:paraId="03F3E70B" w14:textId="027545F0" w:rsidR="00C56796" w:rsidRPr="00C56796" w:rsidRDefault="00C56796" w:rsidP="00C56796">
      <w:pPr>
        <w:jc w:val="both"/>
        <w:rPr>
          <w:bCs/>
          <w:sz w:val="24"/>
          <w:szCs w:val="24"/>
        </w:rPr>
      </w:pPr>
      <w:r w:rsidRPr="00C56796">
        <w:rPr>
          <w:bCs/>
          <w:sz w:val="24"/>
          <w:szCs w:val="24"/>
        </w:rPr>
        <w:t>Los preseleccionados deberán presentarse</w:t>
      </w:r>
      <w:r>
        <w:rPr>
          <w:bCs/>
          <w:sz w:val="24"/>
          <w:szCs w:val="24"/>
        </w:rPr>
        <w:t xml:space="preserve"> (si se estima necesario) </w:t>
      </w:r>
      <w:r w:rsidRPr="00C56796">
        <w:rPr>
          <w:bCs/>
          <w:sz w:val="24"/>
          <w:szCs w:val="24"/>
        </w:rPr>
        <w:t>a una entrevista personal en fecha que será comunicada oportunamente.</w:t>
      </w:r>
    </w:p>
    <w:p w14:paraId="3EF33317" w14:textId="77777777" w:rsidR="00C56796" w:rsidRPr="00C56796" w:rsidRDefault="00C56796" w:rsidP="00C56796">
      <w:pPr>
        <w:jc w:val="both"/>
        <w:rPr>
          <w:bCs/>
          <w:sz w:val="24"/>
          <w:szCs w:val="24"/>
        </w:rPr>
      </w:pPr>
    </w:p>
    <w:p w14:paraId="12FBC5A3" w14:textId="48939DF5" w:rsidR="00C56796" w:rsidRDefault="00C56796" w:rsidP="00C56796">
      <w:pPr>
        <w:jc w:val="both"/>
        <w:rPr>
          <w:bCs/>
          <w:sz w:val="24"/>
          <w:szCs w:val="24"/>
        </w:rPr>
      </w:pPr>
      <w:r w:rsidRPr="00C56796">
        <w:rPr>
          <w:bCs/>
          <w:sz w:val="24"/>
          <w:szCs w:val="24"/>
        </w:rPr>
        <w:t>Los estudiantes beneficiarios tienen 3 días hábiles para enviar un correo electrónico confirmando la aceptación de la vacante. Si el estudiante beneficiario no envía este correo, se asumirá que rechaza el cupo y este será otorgado al estudiante en lista de espera.; lo mismo sucederá si se declara desierta alguna de las vacantes por Facultad, en el caso del Fondo de Financiamiento. Si no hay postulantes en lista de espera que cumplan con los requisitos, se podrá proceder a un segundo llamado.</w:t>
      </w:r>
    </w:p>
    <w:p w14:paraId="621FAD19" w14:textId="744083E7" w:rsidR="00C56796" w:rsidRDefault="00C56796" w:rsidP="00C56796">
      <w:pPr>
        <w:jc w:val="both"/>
        <w:rPr>
          <w:bCs/>
          <w:sz w:val="24"/>
          <w:szCs w:val="24"/>
        </w:rPr>
      </w:pPr>
    </w:p>
    <w:p w14:paraId="2DA08115" w14:textId="77777777" w:rsidR="00C56796" w:rsidRPr="006A74C4" w:rsidRDefault="00C56796" w:rsidP="00C56796">
      <w:pPr>
        <w:pStyle w:val="Listavistosa-nfasis11"/>
        <w:ind w:left="0"/>
        <w:rPr>
          <w:rFonts w:ascii="Arial" w:hAnsi="Arial" w:cs="Arial"/>
          <w:sz w:val="24"/>
          <w:szCs w:val="24"/>
          <w:u w:val="single"/>
        </w:rPr>
      </w:pPr>
      <w:r>
        <w:rPr>
          <w:rFonts w:ascii="Arial" w:hAnsi="Arial" w:cs="Arial"/>
          <w:sz w:val="24"/>
          <w:szCs w:val="24"/>
          <w:u w:val="single"/>
        </w:rPr>
        <w:lastRenderedPageBreak/>
        <w:t>Plazo</w:t>
      </w:r>
    </w:p>
    <w:p w14:paraId="0184C59E" w14:textId="77777777" w:rsidR="00C56796" w:rsidRPr="006A74C4" w:rsidRDefault="00C56796" w:rsidP="00C56796">
      <w:pPr>
        <w:pStyle w:val="Listavistosa-nfasis11"/>
        <w:ind w:left="0"/>
        <w:jc w:val="both"/>
        <w:rPr>
          <w:rFonts w:ascii="Arial" w:hAnsi="Arial" w:cs="Arial"/>
          <w:b w:val="0"/>
          <w:sz w:val="24"/>
          <w:szCs w:val="24"/>
        </w:rPr>
      </w:pPr>
    </w:p>
    <w:p w14:paraId="5D9E00B5" w14:textId="3731D20D" w:rsidR="00C56796" w:rsidRDefault="00C56796" w:rsidP="00C56796">
      <w:pPr>
        <w:pStyle w:val="Listavistosa-nfasis11"/>
        <w:ind w:left="0"/>
        <w:jc w:val="both"/>
        <w:rPr>
          <w:rFonts w:ascii="Arial" w:hAnsi="Arial" w:cs="Arial"/>
          <w:b w:val="0"/>
          <w:sz w:val="24"/>
          <w:szCs w:val="24"/>
        </w:rPr>
      </w:pPr>
      <w:r w:rsidRPr="006A74C4">
        <w:rPr>
          <w:rFonts w:ascii="Arial" w:hAnsi="Arial" w:cs="Arial"/>
          <w:b w:val="0"/>
          <w:sz w:val="24"/>
          <w:szCs w:val="24"/>
        </w:rPr>
        <w:t xml:space="preserve">La fecha tope para la entrega de antecedentes es </w:t>
      </w:r>
      <w:r w:rsidRPr="006A74C4">
        <w:rPr>
          <w:rFonts w:ascii="Arial" w:hAnsi="Arial" w:cs="Arial"/>
          <w:sz w:val="24"/>
          <w:szCs w:val="24"/>
          <w:u w:val="single"/>
        </w:rPr>
        <w:t xml:space="preserve">el </w:t>
      </w:r>
      <w:r w:rsidR="00AC4DA9">
        <w:rPr>
          <w:rFonts w:ascii="Arial" w:hAnsi="Arial" w:cs="Arial"/>
          <w:sz w:val="24"/>
          <w:szCs w:val="24"/>
          <w:u w:val="single"/>
        </w:rPr>
        <w:t>viernes</w:t>
      </w:r>
      <w:r>
        <w:rPr>
          <w:rFonts w:ascii="Arial" w:hAnsi="Arial" w:cs="Arial"/>
          <w:sz w:val="24"/>
          <w:szCs w:val="24"/>
          <w:u w:val="single"/>
        </w:rPr>
        <w:t xml:space="preserve"> </w:t>
      </w:r>
      <w:r w:rsidR="00AC4DA9">
        <w:rPr>
          <w:rFonts w:ascii="Arial" w:hAnsi="Arial" w:cs="Arial"/>
          <w:sz w:val="24"/>
          <w:szCs w:val="24"/>
          <w:u w:val="single"/>
        </w:rPr>
        <w:t>29</w:t>
      </w:r>
      <w:r w:rsidRPr="006A74C4">
        <w:rPr>
          <w:rFonts w:ascii="Arial" w:hAnsi="Arial" w:cs="Arial"/>
          <w:sz w:val="24"/>
          <w:szCs w:val="24"/>
          <w:u w:val="single"/>
        </w:rPr>
        <w:t xml:space="preserve"> de </w:t>
      </w:r>
      <w:r w:rsidR="00AC4DA9">
        <w:rPr>
          <w:rFonts w:ascii="Arial" w:hAnsi="Arial" w:cs="Arial"/>
          <w:sz w:val="24"/>
          <w:szCs w:val="24"/>
          <w:u w:val="single"/>
        </w:rPr>
        <w:t>septiembre</w:t>
      </w:r>
      <w:r>
        <w:rPr>
          <w:rFonts w:ascii="Arial" w:hAnsi="Arial" w:cs="Arial"/>
          <w:sz w:val="24"/>
          <w:szCs w:val="24"/>
          <w:u w:val="single"/>
        </w:rPr>
        <w:t xml:space="preserve"> de 202</w:t>
      </w:r>
      <w:r w:rsidR="00AC4DA9">
        <w:rPr>
          <w:rFonts w:ascii="Arial" w:hAnsi="Arial" w:cs="Arial"/>
          <w:sz w:val="24"/>
          <w:szCs w:val="24"/>
          <w:u w:val="single"/>
        </w:rPr>
        <w:t>3</w:t>
      </w:r>
      <w:r>
        <w:rPr>
          <w:rFonts w:ascii="Arial" w:hAnsi="Arial" w:cs="Arial"/>
          <w:sz w:val="24"/>
          <w:szCs w:val="24"/>
          <w:u w:val="single"/>
        </w:rPr>
        <w:t>, hasta las 00:00</w:t>
      </w:r>
      <w:r w:rsidRPr="006A74C4">
        <w:rPr>
          <w:rFonts w:ascii="Arial" w:hAnsi="Arial" w:cs="Arial"/>
          <w:sz w:val="24"/>
          <w:szCs w:val="24"/>
          <w:u w:val="single"/>
        </w:rPr>
        <w:t xml:space="preserve"> horas.</w:t>
      </w:r>
      <w:r w:rsidRPr="006A74C4">
        <w:rPr>
          <w:rFonts w:ascii="Arial" w:hAnsi="Arial" w:cs="Arial"/>
          <w:b w:val="0"/>
          <w:sz w:val="24"/>
          <w:szCs w:val="24"/>
        </w:rPr>
        <w:t xml:space="preserve"> No se recibirá postulaci</w:t>
      </w:r>
      <w:r>
        <w:rPr>
          <w:rFonts w:ascii="Arial" w:hAnsi="Arial" w:cs="Arial"/>
          <w:b w:val="0"/>
          <w:sz w:val="24"/>
          <w:szCs w:val="24"/>
        </w:rPr>
        <w:t>ones una vez vencido este plazo.</w:t>
      </w:r>
    </w:p>
    <w:p w14:paraId="5D0E5094" w14:textId="09363248" w:rsidR="00C56796" w:rsidRDefault="00C56796" w:rsidP="00C56796">
      <w:pPr>
        <w:pStyle w:val="Listavistosa-nfasis11"/>
        <w:ind w:left="0"/>
        <w:jc w:val="both"/>
        <w:rPr>
          <w:rFonts w:ascii="Arial" w:hAnsi="Arial" w:cs="Arial"/>
          <w:b w:val="0"/>
          <w:sz w:val="24"/>
          <w:szCs w:val="24"/>
        </w:rPr>
      </w:pPr>
    </w:p>
    <w:p w14:paraId="4C5A923B" w14:textId="77777777" w:rsidR="00C56796" w:rsidRPr="00C56796" w:rsidRDefault="00C56796" w:rsidP="00C56796">
      <w:pPr>
        <w:jc w:val="center"/>
        <w:rPr>
          <w:b/>
          <w:bCs/>
          <w:sz w:val="24"/>
          <w:szCs w:val="24"/>
          <w:u w:val="single"/>
        </w:rPr>
      </w:pPr>
      <w:r w:rsidRPr="00C56796">
        <w:rPr>
          <w:b/>
          <w:bCs/>
          <w:sz w:val="24"/>
          <w:szCs w:val="24"/>
          <w:u w:val="single"/>
        </w:rPr>
        <w:t>Becas y Financiamiento:</w:t>
      </w:r>
    </w:p>
    <w:p w14:paraId="49A8C457" w14:textId="77777777" w:rsidR="00C56796" w:rsidRPr="00C56796" w:rsidRDefault="00C56796" w:rsidP="00C56796">
      <w:pPr>
        <w:jc w:val="both"/>
        <w:rPr>
          <w:sz w:val="24"/>
          <w:szCs w:val="24"/>
        </w:rPr>
      </w:pPr>
    </w:p>
    <w:p w14:paraId="6A810E73" w14:textId="0C2BCA43" w:rsidR="00C56796" w:rsidRPr="00C56796" w:rsidRDefault="00C56796" w:rsidP="00C56796">
      <w:pPr>
        <w:jc w:val="both"/>
        <w:rPr>
          <w:sz w:val="24"/>
          <w:szCs w:val="24"/>
        </w:rPr>
      </w:pPr>
      <w:r w:rsidRPr="00C56796">
        <w:rPr>
          <w:sz w:val="24"/>
          <w:szCs w:val="24"/>
        </w:rPr>
        <w:t xml:space="preserve">A continuación, se entregará información respecto a las becas y programas de financiamiento a los cuales se puede postular. Se solicita leer atentamente la descripción de cada uno de estos. Para postular a cualquiera de los programas de financiamiento (becas o Fondo de movilidad), el estudiante deberá adjuntar la documentación solicitada y señalar su opción en el formulario de postulación online. Para mayor información comunicarse con el profesor Emilio Cornejo al correo </w:t>
      </w:r>
      <w:hyperlink r:id="rId8" w:history="1">
        <w:r w:rsidRPr="00C56796">
          <w:rPr>
            <w:rStyle w:val="Hipervnculo"/>
            <w:sz w:val="24"/>
            <w:szCs w:val="24"/>
          </w:rPr>
          <w:t>emilio.cornejo@umce.cl</w:t>
        </w:r>
      </w:hyperlink>
      <w:r w:rsidRPr="00C56796">
        <w:rPr>
          <w:sz w:val="24"/>
          <w:szCs w:val="24"/>
        </w:rPr>
        <w:t xml:space="preserve"> o a </w:t>
      </w:r>
      <w:hyperlink r:id="rId9" w:history="1">
        <w:r w:rsidRPr="00C56796">
          <w:rPr>
            <w:rStyle w:val="Hipervnculo"/>
            <w:sz w:val="24"/>
            <w:szCs w:val="24"/>
          </w:rPr>
          <w:t>relaciones.institucionales@umce.cl</w:t>
        </w:r>
      </w:hyperlink>
      <w:r w:rsidRPr="00C56796">
        <w:rPr>
          <w:sz w:val="24"/>
          <w:szCs w:val="24"/>
        </w:rPr>
        <w:t xml:space="preserve"> </w:t>
      </w:r>
    </w:p>
    <w:p w14:paraId="7414519A" w14:textId="77777777" w:rsidR="00C56796" w:rsidRPr="00C56796" w:rsidRDefault="00C56796" w:rsidP="00C56796">
      <w:pPr>
        <w:jc w:val="both"/>
        <w:rPr>
          <w:sz w:val="24"/>
          <w:szCs w:val="24"/>
        </w:rPr>
      </w:pPr>
    </w:p>
    <w:p w14:paraId="6C539756" w14:textId="77777777" w:rsidR="00C56796" w:rsidRDefault="00C56796" w:rsidP="00C56796">
      <w:pPr>
        <w:jc w:val="both"/>
        <w:rPr>
          <w:sz w:val="24"/>
          <w:szCs w:val="24"/>
        </w:rPr>
      </w:pPr>
      <w:r w:rsidRPr="00C56796">
        <w:rPr>
          <w:b/>
          <w:bCs/>
          <w:sz w:val="24"/>
          <w:szCs w:val="24"/>
        </w:rPr>
        <w:t>IMPORTANTE:</w:t>
      </w:r>
      <w:r w:rsidRPr="00C56796">
        <w:rPr>
          <w:sz w:val="24"/>
          <w:szCs w:val="24"/>
        </w:rPr>
        <w:t xml:space="preserve"> </w:t>
      </w:r>
    </w:p>
    <w:p w14:paraId="34601AAF" w14:textId="77777777" w:rsidR="00C56796" w:rsidRPr="000E07EE" w:rsidRDefault="00C56796" w:rsidP="000E07EE">
      <w:pPr>
        <w:pStyle w:val="Prrafodelista"/>
        <w:numPr>
          <w:ilvl w:val="0"/>
          <w:numId w:val="4"/>
        </w:numPr>
        <w:jc w:val="both"/>
        <w:rPr>
          <w:sz w:val="24"/>
          <w:szCs w:val="24"/>
        </w:rPr>
      </w:pPr>
      <w:r w:rsidRPr="000E07EE">
        <w:rPr>
          <w:sz w:val="24"/>
          <w:szCs w:val="24"/>
        </w:rPr>
        <w:t>Solo se puede postular a una beca o programa de financiamiento.</w:t>
      </w:r>
    </w:p>
    <w:p w14:paraId="4A8B7C80" w14:textId="3DAD2658" w:rsidR="00C56796" w:rsidRPr="000E07EE" w:rsidRDefault="00C56796" w:rsidP="000E07EE">
      <w:pPr>
        <w:pStyle w:val="Prrafodelista"/>
        <w:numPr>
          <w:ilvl w:val="0"/>
          <w:numId w:val="4"/>
        </w:numPr>
        <w:jc w:val="both"/>
        <w:rPr>
          <w:sz w:val="24"/>
          <w:szCs w:val="24"/>
        </w:rPr>
      </w:pPr>
      <w:r w:rsidRPr="000E07EE">
        <w:rPr>
          <w:sz w:val="24"/>
          <w:szCs w:val="24"/>
        </w:rPr>
        <w:t>Toda postulación que postule a más de uno de estos beneficios será considerada como fuera de bases.</w:t>
      </w:r>
    </w:p>
    <w:p w14:paraId="36A4D616" w14:textId="6EC4403A" w:rsidR="00C56796" w:rsidRPr="000E07EE" w:rsidRDefault="00C56796" w:rsidP="000E07EE">
      <w:pPr>
        <w:pStyle w:val="Prrafodelista"/>
        <w:numPr>
          <w:ilvl w:val="0"/>
          <w:numId w:val="4"/>
        </w:numPr>
        <w:jc w:val="both"/>
        <w:rPr>
          <w:sz w:val="24"/>
          <w:szCs w:val="24"/>
        </w:rPr>
      </w:pPr>
      <w:r w:rsidRPr="000E07EE">
        <w:rPr>
          <w:sz w:val="24"/>
          <w:szCs w:val="24"/>
        </w:rPr>
        <w:t xml:space="preserve">Las becas o programas de financiamiento externos, </w:t>
      </w:r>
      <w:r w:rsidR="000E07EE" w:rsidRPr="000E07EE">
        <w:rPr>
          <w:sz w:val="24"/>
          <w:szCs w:val="24"/>
        </w:rPr>
        <w:t>así</w:t>
      </w:r>
      <w:r w:rsidRPr="000E07EE">
        <w:rPr>
          <w:sz w:val="24"/>
          <w:szCs w:val="24"/>
        </w:rPr>
        <w:t xml:space="preserve"> como las plazas de movilidad</w:t>
      </w:r>
      <w:r w:rsidR="000E07EE" w:rsidRPr="000E07EE">
        <w:rPr>
          <w:sz w:val="24"/>
          <w:szCs w:val="24"/>
        </w:rPr>
        <w:t xml:space="preserve"> en cada una de las universidades extranjeras están sujetos a la disposición de las mismas. </w:t>
      </w:r>
    </w:p>
    <w:p w14:paraId="64342891" w14:textId="77777777" w:rsidR="00C56796" w:rsidRPr="00C56796" w:rsidRDefault="00C56796" w:rsidP="00C56796">
      <w:pPr>
        <w:jc w:val="both"/>
        <w:rPr>
          <w:sz w:val="24"/>
          <w:szCs w:val="24"/>
          <w:u w:val="single"/>
        </w:rPr>
      </w:pPr>
    </w:p>
    <w:p w14:paraId="119AB110" w14:textId="76876D1B" w:rsidR="00665AC3" w:rsidRDefault="00665AC3" w:rsidP="00C56796">
      <w:pPr>
        <w:jc w:val="both"/>
        <w:rPr>
          <w:sz w:val="24"/>
          <w:szCs w:val="24"/>
        </w:rPr>
      </w:pPr>
    </w:p>
    <w:p w14:paraId="52E6231A" w14:textId="77777777" w:rsidR="00665AC3" w:rsidRPr="00665AC3" w:rsidRDefault="00665AC3" w:rsidP="00665AC3">
      <w:pPr>
        <w:jc w:val="both"/>
        <w:rPr>
          <w:b/>
          <w:bCs/>
          <w:sz w:val="24"/>
          <w:szCs w:val="24"/>
          <w:u w:val="single"/>
        </w:rPr>
      </w:pPr>
      <w:r w:rsidRPr="00665AC3">
        <w:rPr>
          <w:b/>
          <w:bCs/>
          <w:sz w:val="24"/>
          <w:szCs w:val="24"/>
          <w:u w:val="single"/>
        </w:rPr>
        <w:t>Beca UMCE – UPN</w:t>
      </w:r>
    </w:p>
    <w:p w14:paraId="61DD6D5E" w14:textId="77777777" w:rsidR="00665AC3" w:rsidRPr="00665AC3" w:rsidRDefault="00665AC3" w:rsidP="00665AC3">
      <w:pPr>
        <w:jc w:val="both"/>
        <w:rPr>
          <w:sz w:val="24"/>
          <w:szCs w:val="24"/>
          <w:u w:val="single"/>
        </w:rPr>
      </w:pPr>
    </w:p>
    <w:p w14:paraId="06B98F96" w14:textId="77777777" w:rsidR="00665AC3" w:rsidRPr="00665AC3" w:rsidRDefault="00665AC3" w:rsidP="00665AC3">
      <w:pPr>
        <w:jc w:val="both"/>
        <w:rPr>
          <w:sz w:val="24"/>
          <w:szCs w:val="24"/>
        </w:rPr>
      </w:pPr>
      <w:r w:rsidRPr="00665AC3">
        <w:rPr>
          <w:b/>
          <w:bCs/>
          <w:sz w:val="24"/>
          <w:szCs w:val="24"/>
        </w:rPr>
        <w:t>Descripción:</w:t>
      </w:r>
      <w:r w:rsidRPr="00665AC3">
        <w:rPr>
          <w:sz w:val="24"/>
          <w:szCs w:val="24"/>
        </w:rPr>
        <w:t xml:space="preserve"> Beca de mantención utilizable para las movilidades realizadas a la Universidad Pedagógica Nacional de Colombia (UPN). </w:t>
      </w:r>
    </w:p>
    <w:p w14:paraId="17C61834" w14:textId="77777777" w:rsidR="00665AC3" w:rsidRPr="00665AC3" w:rsidRDefault="00665AC3" w:rsidP="00665AC3">
      <w:pPr>
        <w:jc w:val="both"/>
        <w:rPr>
          <w:sz w:val="24"/>
          <w:szCs w:val="24"/>
        </w:rPr>
      </w:pPr>
    </w:p>
    <w:p w14:paraId="259B4AE6" w14:textId="77777777" w:rsidR="00665AC3" w:rsidRPr="00665AC3" w:rsidRDefault="00665AC3" w:rsidP="00665AC3">
      <w:pPr>
        <w:jc w:val="both"/>
        <w:rPr>
          <w:sz w:val="24"/>
          <w:szCs w:val="24"/>
        </w:rPr>
      </w:pPr>
      <w:r w:rsidRPr="00665AC3">
        <w:rPr>
          <w:b/>
          <w:bCs/>
          <w:sz w:val="24"/>
          <w:szCs w:val="24"/>
        </w:rPr>
        <w:t>Beneficios:</w:t>
      </w:r>
      <w:r w:rsidRPr="00665AC3">
        <w:rPr>
          <w:sz w:val="24"/>
          <w:szCs w:val="24"/>
        </w:rPr>
        <w:t xml:space="preserve"> Pago de dinero mensual al estudiante una vez este físicamente en la Universidad Pedagógica Nacional de Colombia. La beca consiste en un pago de una manutención mensual para el alojamiento y comida.</w:t>
      </w:r>
    </w:p>
    <w:p w14:paraId="51952262" w14:textId="77777777" w:rsidR="00665AC3" w:rsidRPr="00665AC3" w:rsidRDefault="00665AC3" w:rsidP="00665AC3">
      <w:pPr>
        <w:jc w:val="both"/>
        <w:rPr>
          <w:sz w:val="24"/>
          <w:szCs w:val="24"/>
        </w:rPr>
      </w:pPr>
    </w:p>
    <w:p w14:paraId="6154F8B8" w14:textId="77777777" w:rsidR="00665AC3" w:rsidRPr="00665AC3" w:rsidRDefault="00665AC3" w:rsidP="00665AC3">
      <w:pPr>
        <w:jc w:val="both"/>
        <w:rPr>
          <w:sz w:val="24"/>
          <w:szCs w:val="24"/>
        </w:rPr>
      </w:pPr>
      <w:r w:rsidRPr="00665AC3">
        <w:rPr>
          <w:b/>
          <w:bCs/>
          <w:sz w:val="24"/>
          <w:szCs w:val="24"/>
        </w:rPr>
        <w:lastRenderedPageBreak/>
        <w:t>La beca no incluye:</w:t>
      </w:r>
      <w:r w:rsidRPr="00665AC3">
        <w:rPr>
          <w:sz w:val="24"/>
          <w:szCs w:val="24"/>
        </w:rPr>
        <w:t xml:space="preserve"> traslado Santiago – Bogotá, Bogotá – Santiago, trámites migratorios (pasaporte, visa, etc.), seguro médico internacional. Todos estos deben ser costeados por el estudiante.</w:t>
      </w:r>
    </w:p>
    <w:p w14:paraId="13D692FF" w14:textId="77777777" w:rsidR="00665AC3" w:rsidRPr="00665AC3" w:rsidRDefault="00665AC3" w:rsidP="00665AC3">
      <w:pPr>
        <w:jc w:val="both"/>
        <w:rPr>
          <w:sz w:val="24"/>
          <w:szCs w:val="24"/>
        </w:rPr>
      </w:pPr>
    </w:p>
    <w:p w14:paraId="29D2068C" w14:textId="77777777" w:rsidR="00665AC3" w:rsidRPr="00665AC3" w:rsidRDefault="00665AC3" w:rsidP="00665AC3">
      <w:pPr>
        <w:jc w:val="both"/>
        <w:rPr>
          <w:sz w:val="24"/>
          <w:szCs w:val="24"/>
        </w:rPr>
      </w:pPr>
      <w:r w:rsidRPr="00665AC3">
        <w:rPr>
          <w:b/>
          <w:bCs/>
          <w:sz w:val="24"/>
          <w:szCs w:val="24"/>
        </w:rPr>
        <w:t>Número de plazas:</w:t>
      </w:r>
      <w:r w:rsidRPr="00665AC3">
        <w:rPr>
          <w:sz w:val="24"/>
          <w:szCs w:val="24"/>
        </w:rPr>
        <w:t xml:space="preserve"> 2</w:t>
      </w:r>
    </w:p>
    <w:p w14:paraId="7951EE64" w14:textId="77777777" w:rsidR="00665AC3" w:rsidRPr="00665AC3" w:rsidRDefault="00665AC3" w:rsidP="00665AC3">
      <w:pPr>
        <w:jc w:val="both"/>
        <w:rPr>
          <w:sz w:val="24"/>
          <w:szCs w:val="24"/>
        </w:rPr>
      </w:pPr>
    </w:p>
    <w:p w14:paraId="44718AC9" w14:textId="77777777" w:rsidR="00665AC3" w:rsidRDefault="00665AC3" w:rsidP="00C56796">
      <w:pPr>
        <w:jc w:val="both"/>
        <w:rPr>
          <w:sz w:val="24"/>
          <w:szCs w:val="24"/>
        </w:rPr>
      </w:pPr>
    </w:p>
    <w:p w14:paraId="3D10FE33" w14:textId="4FF4AD23" w:rsidR="000E07EE" w:rsidRDefault="000E07EE" w:rsidP="00C56796">
      <w:pPr>
        <w:jc w:val="both"/>
        <w:rPr>
          <w:sz w:val="24"/>
          <w:szCs w:val="24"/>
        </w:rPr>
      </w:pPr>
    </w:p>
    <w:p w14:paraId="6FAD0D08" w14:textId="77777777" w:rsidR="000E07EE" w:rsidRPr="000E07EE" w:rsidRDefault="000E07EE" w:rsidP="000E07EE">
      <w:pPr>
        <w:jc w:val="both"/>
        <w:rPr>
          <w:b/>
          <w:bCs/>
          <w:sz w:val="24"/>
          <w:szCs w:val="24"/>
          <w:u w:val="single"/>
        </w:rPr>
      </w:pPr>
      <w:r w:rsidRPr="000E07EE">
        <w:rPr>
          <w:b/>
          <w:bCs/>
          <w:sz w:val="24"/>
          <w:szCs w:val="24"/>
          <w:u w:val="single"/>
        </w:rPr>
        <w:t xml:space="preserve">UNIVERSIDADES Y PAÍSES DE DESTINO </w:t>
      </w:r>
    </w:p>
    <w:p w14:paraId="5CD9D2C8" w14:textId="77777777" w:rsidR="000E07EE" w:rsidRPr="000E07EE" w:rsidRDefault="000E07EE" w:rsidP="000E07EE">
      <w:pPr>
        <w:jc w:val="both"/>
        <w:rPr>
          <w:sz w:val="24"/>
          <w:szCs w:val="24"/>
        </w:rPr>
      </w:pPr>
    </w:p>
    <w:p w14:paraId="2B782BA2" w14:textId="77777777" w:rsidR="000E07EE" w:rsidRPr="000E07EE" w:rsidRDefault="000E07EE" w:rsidP="000E07EE">
      <w:pPr>
        <w:jc w:val="both"/>
        <w:rPr>
          <w:b/>
          <w:bCs/>
          <w:sz w:val="24"/>
          <w:szCs w:val="24"/>
        </w:rPr>
      </w:pPr>
      <w:r w:rsidRPr="000E07EE">
        <w:rPr>
          <w:b/>
          <w:bCs/>
          <w:sz w:val="24"/>
          <w:szCs w:val="24"/>
        </w:rPr>
        <w:t>Alemania</w:t>
      </w:r>
    </w:p>
    <w:p w14:paraId="3C2EABAF" w14:textId="77777777" w:rsidR="000E07EE" w:rsidRPr="000E07EE" w:rsidRDefault="000E07EE" w:rsidP="000E07EE">
      <w:pPr>
        <w:jc w:val="both"/>
        <w:rPr>
          <w:sz w:val="24"/>
          <w:szCs w:val="24"/>
        </w:rPr>
      </w:pPr>
    </w:p>
    <w:p w14:paraId="657D3D80"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 xml:space="preserve">Universidad </w:t>
      </w:r>
      <w:proofErr w:type="spellStart"/>
      <w:r w:rsidRPr="000E07EE">
        <w:rPr>
          <w:b/>
          <w:bCs/>
          <w:sz w:val="24"/>
          <w:szCs w:val="24"/>
        </w:rPr>
        <w:t>Friederich</w:t>
      </w:r>
      <w:proofErr w:type="spellEnd"/>
      <w:r w:rsidRPr="000E07EE">
        <w:rPr>
          <w:b/>
          <w:bCs/>
          <w:sz w:val="24"/>
          <w:szCs w:val="24"/>
        </w:rPr>
        <w:t>-Alexander Erlangen Nuremberg</w:t>
      </w:r>
    </w:p>
    <w:p w14:paraId="10AD4B0B" w14:textId="77777777" w:rsidR="000E07EE" w:rsidRPr="000E07EE" w:rsidRDefault="000E07EE" w:rsidP="000E07EE">
      <w:pPr>
        <w:jc w:val="both"/>
        <w:rPr>
          <w:sz w:val="24"/>
          <w:szCs w:val="24"/>
        </w:rPr>
      </w:pPr>
      <w:r w:rsidRPr="000E07EE">
        <w:rPr>
          <w:sz w:val="24"/>
          <w:szCs w:val="24"/>
        </w:rPr>
        <w:t>Vacantes:</w:t>
      </w:r>
      <w:r w:rsidRPr="000E07EE">
        <w:rPr>
          <w:sz w:val="24"/>
          <w:szCs w:val="24"/>
        </w:rPr>
        <w:tab/>
        <w:t>2 estudiantes semestrales</w:t>
      </w:r>
    </w:p>
    <w:p w14:paraId="63249BEB" w14:textId="77777777" w:rsidR="000E07EE" w:rsidRPr="000E07EE" w:rsidRDefault="000E07EE" w:rsidP="000E07EE">
      <w:pPr>
        <w:jc w:val="both"/>
        <w:rPr>
          <w:sz w:val="24"/>
          <w:szCs w:val="24"/>
        </w:rPr>
      </w:pPr>
      <w:r w:rsidRPr="000E07EE">
        <w:rPr>
          <w:sz w:val="24"/>
          <w:szCs w:val="24"/>
        </w:rPr>
        <w:t>Beneficio:</w:t>
      </w:r>
      <w:r w:rsidRPr="000E07EE">
        <w:rPr>
          <w:sz w:val="24"/>
          <w:szCs w:val="24"/>
        </w:rPr>
        <w:tab/>
        <w:t>Exención de matrícula y arancel</w:t>
      </w:r>
    </w:p>
    <w:p w14:paraId="0E7E65AF"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0" w:history="1">
        <w:r w:rsidRPr="000E07EE">
          <w:rPr>
            <w:rStyle w:val="Hipervnculo"/>
            <w:sz w:val="24"/>
            <w:szCs w:val="24"/>
          </w:rPr>
          <w:t>www.fau.de</w:t>
        </w:r>
      </w:hyperlink>
    </w:p>
    <w:p w14:paraId="220F9FDA" w14:textId="77777777" w:rsidR="000E07EE" w:rsidRPr="000E07EE" w:rsidRDefault="000E07EE" w:rsidP="000E07EE">
      <w:pPr>
        <w:jc w:val="both"/>
        <w:rPr>
          <w:sz w:val="24"/>
          <w:szCs w:val="24"/>
        </w:rPr>
      </w:pPr>
      <w:r w:rsidRPr="000E07EE">
        <w:rPr>
          <w:sz w:val="24"/>
          <w:szCs w:val="24"/>
        </w:rPr>
        <w:t>Importante: Se requiere que el postulante demuestre dominio del idioma Alemán (comprobable)</w:t>
      </w:r>
    </w:p>
    <w:p w14:paraId="4C74274A" w14:textId="77777777" w:rsidR="000E07EE" w:rsidRPr="000E07EE" w:rsidRDefault="000E07EE" w:rsidP="000E07EE">
      <w:pPr>
        <w:jc w:val="both"/>
        <w:rPr>
          <w:b/>
          <w:bCs/>
          <w:sz w:val="24"/>
          <w:szCs w:val="24"/>
        </w:rPr>
      </w:pPr>
    </w:p>
    <w:p w14:paraId="1F142B76"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de Bamberg</w:t>
      </w:r>
    </w:p>
    <w:p w14:paraId="63D3FEB8" w14:textId="77777777" w:rsidR="000E07EE" w:rsidRPr="000E07EE" w:rsidRDefault="000E07EE" w:rsidP="000E07EE">
      <w:pPr>
        <w:jc w:val="both"/>
        <w:rPr>
          <w:sz w:val="24"/>
          <w:szCs w:val="24"/>
        </w:rPr>
      </w:pPr>
      <w:r w:rsidRPr="000E07EE">
        <w:rPr>
          <w:sz w:val="24"/>
          <w:szCs w:val="24"/>
        </w:rPr>
        <w:t>Vacantes:</w:t>
      </w:r>
      <w:r w:rsidRPr="000E07EE">
        <w:rPr>
          <w:sz w:val="24"/>
          <w:szCs w:val="24"/>
        </w:rPr>
        <w:tab/>
        <w:t>2 estudiantes semestrales</w:t>
      </w:r>
    </w:p>
    <w:p w14:paraId="56DFC32A" w14:textId="77777777" w:rsidR="000E07EE" w:rsidRPr="000E07EE" w:rsidRDefault="000E07EE" w:rsidP="000E07EE">
      <w:pPr>
        <w:jc w:val="both"/>
        <w:rPr>
          <w:sz w:val="24"/>
          <w:szCs w:val="24"/>
        </w:rPr>
      </w:pPr>
      <w:r w:rsidRPr="000E07EE">
        <w:rPr>
          <w:sz w:val="24"/>
          <w:szCs w:val="24"/>
        </w:rPr>
        <w:t>Beneficio:</w:t>
      </w:r>
      <w:r w:rsidRPr="000E07EE">
        <w:rPr>
          <w:sz w:val="24"/>
          <w:szCs w:val="24"/>
        </w:rPr>
        <w:tab/>
        <w:t>Exención de matrícula y arancel</w:t>
      </w:r>
    </w:p>
    <w:p w14:paraId="614F18CB"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1" w:history="1">
        <w:r w:rsidRPr="000E07EE">
          <w:rPr>
            <w:rStyle w:val="Hipervnculo"/>
            <w:sz w:val="24"/>
            <w:szCs w:val="24"/>
          </w:rPr>
          <w:t>www.uni-bamberg.de</w:t>
        </w:r>
      </w:hyperlink>
    </w:p>
    <w:p w14:paraId="32770B39" w14:textId="77777777" w:rsidR="000E07EE" w:rsidRPr="000E07EE" w:rsidRDefault="000E07EE" w:rsidP="000E07EE">
      <w:pPr>
        <w:jc w:val="both"/>
        <w:rPr>
          <w:sz w:val="24"/>
          <w:szCs w:val="24"/>
        </w:rPr>
      </w:pPr>
      <w:r w:rsidRPr="000E07EE">
        <w:rPr>
          <w:sz w:val="24"/>
          <w:szCs w:val="24"/>
        </w:rPr>
        <w:t>Importante:</w:t>
      </w:r>
      <w:r w:rsidRPr="000E07EE">
        <w:rPr>
          <w:sz w:val="24"/>
          <w:szCs w:val="24"/>
        </w:rPr>
        <w:tab/>
        <w:t>Se requiere que el postulante demuestre dominio del idioma Alemán (comprobable)</w:t>
      </w:r>
    </w:p>
    <w:p w14:paraId="1BF65DA1" w14:textId="77777777" w:rsidR="000E07EE" w:rsidRPr="000E07EE" w:rsidRDefault="000E07EE" w:rsidP="000E07EE">
      <w:pPr>
        <w:jc w:val="both"/>
        <w:rPr>
          <w:sz w:val="24"/>
          <w:szCs w:val="24"/>
        </w:rPr>
      </w:pPr>
    </w:p>
    <w:p w14:paraId="5572ADBF"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 xml:space="preserve">Universidad de </w:t>
      </w:r>
      <w:proofErr w:type="spellStart"/>
      <w:r w:rsidRPr="000E07EE">
        <w:rPr>
          <w:b/>
          <w:bCs/>
          <w:sz w:val="24"/>
          <w:szCs w:val="24"/>
        </w:rPr>
        <w:t>Paderborn</w:t>
      </w:r>
      <w:proofErr w:type="spellEnd"/>
    </w:p>
    <w:p w14:paraId="2B80646F" w14:textId="77777777" w:rsidR="000E07EE" w:rsidRPr="000E07EE" w:rsidRDefault="000E07EE" w:rsidP="000E07EE">
      <w:pPr>
        <w:jc w:val="both"/>
        <w:rPr>
          <w:sz w:val="24"/>
          <w:szCs w:val="24"/>
        </w:rPr>
      </w:pPr>
      <w:r w:rsidRPr="000E07EE">
        <w:rPr>
          <w:sz w:val="24"/>
          <w:szCs w:val="24"/>
        </w:rPr>
        <w:t>Vacantes:</w:t>
      </w:r>
      <w:r w:rsidRPr="000E07EE">
        <w:rPr>
          <w:sz w:val="24"/>
          <w:szCs w:val="24"/>
        </w:rPr>
        <w:tab/>
        <w:t>2 estudiantes semestrales</w:t>
      </w:r>
    </w:p>
    <w:p w14:paraId="7799CD50" w14:textId="77777777" w:rsidR="000E07EE" w:rsidRPr="000E07EE" w:rsidRDefault="000E07EE" w:rsidP="000E07EE">
      <w:pPr>
        <w:jc w:val="both"/>
        <w:rPr>
          <w:sz w:val="24"/>
          <w:szCs w:val="24"/>
        </w:rPr>
      </w:pPr>
      <w:r w:rsidRPr="000E07EE">
        <w:rPr>
          <w:sz w:val="24"/>
          <w:szCs w:val="24"/>
        </w:rPr>
        <w:t>Beneficio:</w:t>
      </w:r>
      <w:r w:rsidRPr="000E07EE">
        <w:rPr>
          <w:sz w:val="24"/>
          <w:szCs w:val="24"/>
        </w:rPr>
        <w:tab/>
        <w:t>Exención de Matrícula y Arancel</w:t>
      </w:r>
    </w:p>
    <w:p w14:paraId="626671D8"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2" w:history="1">
        <w:r w:rsidRPr="000E07EE">
          <w:rPr>
            <w:rStyle w:val="Hipervnculo"/>
            <w:sz w:val="24"/>
            <w:szCs w:val="24"/>
          </w:rPr>
          <w:t>www.uni-paderborn.de</w:t>
        </w:r>
      </w:hyperlink>
    </w:p>
    <w:p w14:paraId="0F2A4802" w14:textId="77777777" w:rsidR="000E07EE" w:rsidRPr="000E07EE" w:rsidRDefault="000E07EE" w:rsidP="000E07EE">
      <w:pPr>
        <w:jc w:val="both"/>
        <w:rPr>
          <w:sz w:val="24"/>
          <w:szCs w:val="24"/>
        </w:rPr>
      </w:pPr>
      <w:r w:rsidRPr="000E07EE">
        <w:rPr>
          <w:sz w:val="24"/>
          <w:szCs w:val="24"/>
        </w:rPr>
        <w:t>Importante:</w:t>
      </w:r>
      <w:r w:rsidRPr="000E07EE">
        <w:rPr>
          <w:sz w:val="24"/>
          <w:szCs w:val="24"/>
        </w:rPr>
        <w:tab/>
        <w:t>Se requiere que el postulante demuestre dominio del idioma Alemán (comprobable)</w:t>
      </w:r>
    </w:p>
    <w:p w14:paraId="641934B7" w14:textId="77777777" w:rsidR="000E07EE" w:rsidRPr="000E07EE" w:rsidRDefault="000E07EE" w:rsidP="000E07EE">
      <w:pPr>
        <w:jc w:val="both"/>
        <w:rPr>
          <w:sz w:val="24"/>
          <w:szCs w:val="24"/>
        </w:rPr>
      </w:pPr>
    </w:p>
    <w:p w14:paraId="36082EF7"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de Hannover</w:t>
      </w:r>
    </w:p>
    <w:p w14:paraId="72FE9571" w14:textId="77777777" w:rsidR="000E07EE" w:rsidRPr="000E07EE" w:rsidRDefault="000E07EE" w:rsidP="000E07EE">
      <w:pPr>
        <w:jc w:val="both"/>
        <w:rPr>
          <w:sz w:val="24"/>
          <w:szCs w:val="24"/>
        </w:rPr>
      </w:pPr>
      <w:r w:rsidRPr="000E07EE">
        <w:rPr>
          <w:sz w:val="24"/>
          <w:szCs w:val="24"/>
        </w:rPr>
        <w:lastRenderedPageBreak/>
        <w:t>Vacantes:</w:t>
      </w:r>
      <w:r w:rsidRPr="000E07EE">
        <w:rPr>
          <w:sz w:val="24"/>
          <w:szCs w:val="24"/>
        </w:rPr>
        <w:tab/>
        <w:t>2 estudiantes semestrales</w:t>
      </w:r>
    </w:p>
    <w:p w14:paraId="2BB7F67B" w14:textId="77777777" w:rsidR="000E07EE" w:rsidRPr="000E07EE" w:rsidRDefault="000E07EE" w:rsidP="000E07EE">
      <w:pPr>
        <w:jc w:val="both"/>
        <w:rPr>
          <w:sz w:val="24"/>
          <w:szCs w:val="24"/>
        </w:rPr>
      </w:pPr>
      <w:r w:rsidRPr="000E07EE">
        <w:rPr>
          <w:sz w:val="24"/>
          <w:szCs w:val="24"/>
        </w:rPr>
        <w:t>Beneficio:</w:t>
      </w:r>
      <w:r w:rsidRPr="000E07EE">
        <w:rPr>
          <w:sz w:val="24"/>
          <w:szCs w:val="24"/>
        </w:rPr>
        <w:tab/>
        <w:t>Exención de matrícula y arancel. Beca de Contacto de 400 euros mensuales por 5 meses.</w:t>
      </w:r>
    </w:p>
    <w:p w14:paraId="4B778BD9" w14:textId="77777777" w:rsidR="000E07EE" w:rsidRPr="000E07EE" w:rsidRDefault="000E07EE" w:rsidP="000E07EE">
      <w:pPr>
        <w:jc w:val="both"/>
        <w:rPr>
          <w:rStyle w:val="Hipervnculo"/>
          <w:sz w:val="24"/>
          <w:szCs w:val="24"/>
        </w:rPr>
      </w:pPr>
      <w:r w:rsidRPr="000E07EE">
        <w:rPr>
          <w:sz w:val="24"/>
          <w:szCs w:val="24"/>
        </w:rPr>
        <w:t>Sitio web:</w:t>
      </w:r>
      <w:r w:rsidRPr="000E07EE">
        <w:rPr>
          <w:sz w:val="24"/>
          <w:szCs w:val="24"/>
        </w:rPr>
        <w:tab/>
      </w:r>
      <w:hyperlink r:id="rId13" w:history="1">
        <w:r w:rsidRPr="000E07EE">
          <w:rPr>
            <w:rStyle w:val="Hipervnculo"/>
            <w:sz w:val="24"/>
            <w:szCs w:val="24"/>
          </w:rPr>
          <w:t>www.uni-hannover.de</w:t>
        </w:r>
      </w:hyperlink>
    </w:p>
    <w:p w14:paraId="443CE264" w14:textId="77777777" w:rsidR="000E07EE" w:rsidRPr="000E07EE" w:rsidRDefault="000E07EE" w:rsidP="000E07EE">
      <w:pPr>
        <w:jc w:val="both"/>
        <w:rPr>
          <w:sz w:val="24"/>
          <w:szCs w:val="24"/>
        </w:rPr>
      </w:pPr>
      <w:r w:rsidRPr="000E07EE">
        <w:rPr>
          <w:sz w:val="24"/>
          <w:szCs w:val="24"/>
        </w:rPr>
        <w:t>Importante:</w:t>
      </w:r>
      <w:r w:rsidRPr="000E07EE">
        <w:rPr>
          <w:sz w:val="24"/>
          <w:szCs w:val="24"/>
        </w:rPr>
        <w:tab/>
        <w:t>Se requiere que el postulante demuestre dominio del idioma Alemán (comprobable)</w:t>
      </w:r>
    </w:p>
    <w:p w14:paraId="6EC5F902" w14:textId="77777777" w:rsidR="000E07EE" w:rsidRPr="000E07EE" w:rsidRDefault="000E07EE" w:rsidP="000E07EE">
      <w:pPr>
        <w:jc w:val="both"/>
        <w:rPr>
          <w:sz w:val="24"/>
          <w:szCs w:val="24"/>
        </w:rPr>
      </w:pPr>
    </w:p>
    <w:p w14:paraId="3BEEA408" w14:textId="77777777" w:rsidR="000E07EE" w:rsidRPr="000E07EE" w:rsidRDefault="000E07EE" w:rsidP="000E07EE">
      <w:pPr>
        <w:jc w:val="both"/>
        <w:rPr>
          <w:sz w:val="24"/>
          <w:szCs w:val="24"/>
        </w:rPr>
      </w:pPr>
    </w:p>
    <w:p w14:paraId="4D17ACBC" w14:textId="77777777" w:rsidR="000E07EE" w:rsidRPr="000E07EE" w:rsidRDefault="000E07EE" w:rsidP="000E07EE">
      <w:pPr>
        <w:jc w:val="both"/>
        <w:rPr>
          <w:b/>
          <w:bCs/>
          <w:sz w:val="24"/>
          <w:szCs w:val="24"/>
        </w:rPr>
      </w:pPr>
      <w:r w:rsidRPr="000E07EE">
        <w:rPr>
          <w:b/>
          <w:bCs/>
          <w:sz w:val="24"/>
          <w:szCs w:val="24"/>
        </w:rPr>
        <w:t>Colombia</w:t>
      </w:r>
    </w:p>
    <w:p w14:paraId="204A7C5E" w14:textId="77777777" w:rsidR="000E07EE" w:rsidRPr="000E07EE" w:rsidRDefault="000E07EE" w:rsidP="000E07EE">
      <w:pPr>
        <w:jc w:val="both"/>
        <w:rPr>
          <w:sz w:val="24"/>
          <w:szCs w:val="24"/>
        </w:rPr>
      </w:pPr>
    </w:p>
    <w:p w14:paraId="6491F458"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Pedagógica Nacional de Colombia</w:t>
      </w:r>
    </w:p>
    <w:p w14:paraId="4E57B7C6" w14:textId="77777777" w:rsidR="000E07EE" w:rsidRPr="000E07EE" w:rsidRDefault="000E07EE" w:rsidP="000E07EE">
      <w:pPr>
        <w:jc w:val="both"/>
        <w:rPr>
          <w:sz w:val="24"/>
          <w:szCs w:val="24"/>
        </w:rPr>
      </w:pPr>
      <w:r w:rsidRPr="000E07EE">
        <w:rPr>
          <w:sz w:val="24"/>
          <w:szCs w:val="24"/>
        </w:rPr>
        <w:t xml:space="preserve">Vacantes: </w:t>
      </w:r>
      <w:r w:rsidRPr="000E07EE">
        <w:rPr>
          <w:sz w:val="24"/>
          <w:szCs w:val="24"/>
        </w:rPr>
        <w:tab/>
        <w:t>5 estudiantes semestrales</w:t>
      </w:r>
    </w:p>
    <w:p w14:paraId="1631FEAC" w14:textId="77777777" w:rsidR="000E07EE" w:rsidRPr="000E07EE" w:rsidRDefault="000E07EE" w:rsidP="000E07EE">
      <w:pPr>
        <w:jc w:val="both"/>
        <w:rPr>
          <w:sz w:val="24"/>
          <w:szCs w:val="24"/>
        </w:rPr>
      </w:pPr>
      <w:r w:rsidRPr="000E07EE">
        <w:rPr>
          <w:sz w:val="24"/>
          <w:szCs w:val="24"/>
        </w:rPr>
        <w:t>Beneficios:</w:t>
      </w:r>
      <w:r w:rsidRPr="000E07EE">
        <w:rPr>
          <w:sz w:val="24"/>
          <w:szCs w:val="24"/>
        </w:rPr>
        <w:tab/>
        <w:t xml:space="preserve">Exención de matrícula y arancel. </w:t>
      </w:r>
    </w:p>
    <w:p w14:paraId="1703DADD"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4" w:history="1">
        <w:r w:rsidRPr="000E07EE">
          <w:rPr>
            <w:rStyle w:val="Hipervnculo"/>
            <w:sz w:val="24"/>
            <w:szCs w:val="24"/>
          </w:rPr>
          <w:t>www.pedagogica.edu.co</w:t>
        </w:r>
      </w:hyperlink>
    </w:p>
    <w:p w14:paraId="09F0039D" w14:textId="77777777" w:rsidR="000E07EE" w:rsidRPr="000E07EE" w:rsidRDefault="000E07EE" w:rsidP="000E07EE">
      <w:pPr>
        <w:jc w:val="both"/>
        <w:rPr>
          <w:sz w:val="24"/>
          <w:szCs w:val="24"/>
        </w:rPr>
      </w:pPr>
    </w:p>
    <w:p w14:paraId="57C761C5"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de Córdoba</w:t>
      </w:r>
    </w:p>
    <w:p w14:paraId="16FEA433" w14:textId="77777777" w:rsidR="000E07EE" w:rsidRPr="000E07EE" w:rsidRDefault="000E07EE" w:rsidP="000E07EE">
      <w:pPr>
        <w:jc w:val="both"/>
        <w:rPr>
          <w:sz w:val="24"/>
          <w:szCs w:val="24"/>
        </w:rPr>
      </w:pPr>
      <w:r w:rsidRPr="000E07EE">
        <w:rPr>
          <w:sz w:val="24"/>
          <w:szCs w:val="24"/>
        </w:rPr>
        <w:t>Vacantes:</w:t>
      </w:r>
      <w:r w:rsidRPr="000E07EE">
        <w:rPr>
          <w:sz w:val="24"/>
          <w:szCs w:val="24"/>
        </w:rPr>
        <w:tab/>
        <w:t>5 estudiantes semestrales</w:t>
      </w:r>
    </w:p>
    <w:p w14:paraId="41EE0601" w14:textId="77777777" w:rsidR="000E07EE" w:rsidRPr="000E07EE" w:rsidRDefault="000E07EE" w:rsidP="000E07EE">
      <w:pPr>
        <w:jc w:val="both"/>
        <w:rPr>
          <w:sz w:val="24"/>
          <w:szCs w:val="24"/>
        </w:rPr>
      </w:pPr>
      <w:r w:rsidRPr="000E07EE">
        <w:rPr>
          <w:sz w:val="24"/>
          <w:szCs w:val="24"/>
        </w:rPr>
        <w:t>Beneficios:</w:t>
      </w:r>
      <w:r w:rsidRPr="000E07EE">
        <w:rPr>
          <w:sz w:val="24"/>
          <w:szCs w:val="24"/>
        </w:rPr>
        <w:tab/>
        <w:t>Exención de matrícula y arancel</w:t>
      </w:r>
    </w:p>
    <w:p w14:paraId="63692728"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5" w:history="1">
        <w:r w:rsidRPr="000E07EE">
          <w:rPr>
            <w:rStyle w:val="Hipervnculo"/>
            <w:sz w:val="24"/>
            <w:szCs w:val="24"/>
          </w:rPr>
          <w:t>www.unicordoba.edu.co</w:t>
        </w:r>
      </w:hyperlink>
    </w:p>
    <w:p w14:paraId="54101EB8" w14:textId="77777777" w:rsidR="000E07EE" w:rsidRPr="000E07EE" w:rsidRDefault="000E07EE" w:rsidP="000E07EE">
      <w:pPr>
        <w:jc w:val="both"/>
        <w:rPr>
          <w:sz w:val="24"/>
          <w:szCs w:val="24"/>
        </w:rPr>
      </w:pPr>
    </w:p>
    <w:p w14:paraId="097755FC" w14:textId="77777777" w:rsidR="000E07EE" w:rsidRPr="000E07EE" w:rsidRDefault="000E07EE" w:rsidP="000E07EE">
      <w:pPr>
        <w:jc w:val="both"/>
        <w:rPr>
          <w:b/>
          <w:bCs/>
          <w:sz w:val="24"/>
          <w:szCs w:val="24"/>
        </w:rPr>
      </w:pPr>
      <w:r w:rsidRPr="000E07EE">
        <w:rPr>
          <w:b/>
          <w:bCs/>
          <w:sz w:val="24"/>
          <w:szCs w:val="24"/>
        </w:rPr>
        <w:t>España</w:t>
      </w:r>
    </w:p>
    <w:p w14:paraId="422A4F8E" w14:textId="77777777" w:rsidR="000E07EE" w:rsidRPr="000E07EE" w:rsidRDefault="000E07EE" w:rsidP="000E07EE">
      <w:pPr>
        <w:jc w:val="both"/>
        <w:rPr>
          <w:sz w:val="24"/>
          <w:szCs w:val="24"/>
        </w:rPr>
      </w:pPr>
    </w:p>
    <w:p w14:paraId="6C3ADE77"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de Zaragoza</w:t>
      </w:r>
    </w:p>
    <w:p w14:paraId="297559F1" w14:textId="77777777" w:rsidR="000E07EE" w:rsidRPr="000E07EE" w:rsidRDefault="000E07EE" w:rsidP="000E07EE">
      <w:pPr>
        <w:jc w:val="both"/>
        <w:rPr>
          <w:sz w:val="24"/>
          <w:szCs w:val="24"/>
        </w:rPr>
      </w:pPr>
      <w:r w:rsidRPr="000E07EE">
        <w:rPr>
          <w:sz w:val="24"/>
          <w:szCs w:val="24"/>
        </w:rPr>
        <w:t>Vacantes:</w:t>
      </w:r>
      <w:r w:rsidRPr="000E07EE">
        <w:rPr>
          <w:sz w:val="24"/>
          <w:szCs w:val="24"/>
        </w:rPr>
        <w:tab/>
        <w:t>3 estudiantes semestrales</w:t>
      </w:r>
    </w:p>
    <w:p w14:paraId="16083CCF" w14:textId="77777777" w:rsidR="000E07EE" w:rsidRPr="000E07EE" w:rsidRDefault="000E07EE" w:rsidP="000E07EE">
      <w:pPr>
        <w:jc w:val="both"/>
        <w:rPr>
          <w:sz w:val="24"/>
          <w:szCs w:val="24"/>
        </w:rPr>
      </w:pPr>
      <w:r w:rsidRPr="000E07EE">
        <w:rPr>
          <w:sz w:val="24"/>
          <w:szCs w:val="24"/>
        </w:rPr>
        <w:t>Beneficios:</w:t>
      </w:r>
      <w:r w:rsidRPr="000E07EE">
        <w:rPr>
          <w:sz w:val="24"/>
          <w:szCs w:val="24"/>
        </w:rPr>
        <w:tab/>
        <w:t>Exención de matrícula y arancel.</w:t>
      </w:r>
    </w:p>
    <w:p w14:paraId="551184E6" w14:textId="77777777" w:rsidR="000E07EE" w:rsidRPr="000E07EE" w:rsidRDefault="000E07EE" w:rsidP="000E07EE">
      <w:pPr>
        <w:jc w:val="both"/>
        <w:rPr>
          <w:rStyle w:val="Hipervnculo"/>
          <w:sz w:val="24"/>
          <w:szCs w:val="24"/>
        </w:rPr>
      </w:pPr>
      <w:r w:rsidRPr="000E07EE">
        <w:rPr>
          <w:sz w:val="24"/>
          <w:szCs w:val="24"/>
        </w:rPr>
        <w:t>Sitio web:</w:t>
      </w:r>
      <w:r w:rsidRPr="000E07EE">
        <w:rPr>
          <w:sz w:val="24"/>
          <w:szCs w:val="24"/>
        </w:rPr>
        <w:tab/>
      </w:r>
      <w:hyperlink r:id="rId16" w:history="1">
        <w:r w:rsidRPr="000E07EE">
          <w:rPr>
            <w:rStyle w:val="Hipervnculo"/>
            <w:sz w:val="24"/>
            <w:szCs w:val="24"/>
          </w:rPr>
          <w:t>www.unizar.es</w:t>
        </w:r>
      </w:hyperlink>
    </w:p>
    <w:p w14:paraId="1C245222" w14:textId="77777777" w:rsidR="000E07EE" w:rsidRPr="000E07EE" w:rsidRDefault="000E07EE" w:rsidP="000E07EE">
      <w:pPr>
        <w:jc w:val="both"/>
        <w:rPr>
          <w:sz w:val="24"/>
          <w:szCs w:val="24"/>
        </w:rPr>
      </w:pPr>
      <w:r w:rsidRPr="000E07EE">
        <w:rPr>
          <w:rStyle w:val="Hipervnculo"/>
          <w:color w:val="auto"/>
          <w:sz w:val="24"/>
          <w:szCs w:val="24"/>
          <w:u w:val="none"/>
        </w:rPr>
        <w:t>Importante:</w:t>
      </w:r>
      <w:r w:rsidRPr="000E07EE">
        <w:rPr>
          <w:rStyle w:val="Hipervnculo"/>
          <w:color w:val="auto"/>
          <w:sz w:val="24"/>
          <w:szCs w:val="24"/>
          <w:u w:val="none"/>
        </w:rPr>
        <w:tab/>
        <w:t>UNIZAR no cuenta con plazas para todos los programas de pregrado de nuestra universidad. La movilidad solo se realiza hacia los programas de “Magisterio en Educación Primaria” y “Magisterio en Educación Infantil”.</w:t>
      </w:r>
    </w:p>
    <w:p w14:paraId="386FAF61" w14:textId="77777777" w:rsidR="000E07EE" w:rsidRPr="000E07EE" w:rsidRDefault="000E07EE" w:rsidP="000E07EE">
      <w:pPr>
        <w:jc w:val="both"/>
        <w:rPr>
          <w:sz w:val="24"/>
          <w:szCs w:val="24"/>
        </w:rPr>
      </w:pPr>
    </w:p>
    <w:p w14:paraId="2FA7EB97" w14:textId="77777777" w:rsidR="000E07EE" w:rsidRPr="000E07EE" w:rsidRDefault="000E07EE" w:rsidP="000E07EE">
      <w:pPr>
        <w:jc w:val="both"/>
        <w:rPr>
          <w:b/>
          <w:bCs/>
          <w:sz w:val="24"/>
          <w:szCs w:val="24"/>
        </w:rPr>
      </w:pPr>
      <w:r w:rsidRPr="000E07EE">
        <w:rPr>
          <w:b/>
          <w:bCs/>
          <w:sz w:val="24"/>
          <w:szCs w:val="24"/>
        </w:rPr>
        <w:t>Institución:</w:t>
      </w:r>
      <w:r w:rsidRPr="000E07EE">
        <w:rPr>
          <w:b/>
          <w:bCs/>
          <w:sz w:val="24"/>
          <w:szCs w:val="24"/>
        </w:rPr>
        <w:tab/>
        <w:t>Universidad de Jaén</w:t>
      </w:r>
    </w:p>
    <w:p w14:paraId="5805C10B" w14:textId="77777777" w:rsidR="000E07EE" w:rsidRPr="000E07EE" w:rsidRDefault="000E07EE" w:rsidP="000E07EE">
      <w:pPr>
        <w:jc w:val="both"/>
        <w:rPr>
          <w:sz w:val="24"/>
          <w:szCs w:val="24"/>
        </w:rPr>
      </w:pPr>
      <w:r w:rsidRPr="000E07EE">
        <w:rPr>
          <w:sz w:val="24"/>
          <w:szCs w:val="24"/>
        </w:rPr>
        <w:t>Vacantes:</w:t>
      </w:r>
      <w:r w:rsidRPr="000E07EE">
        <w:rPr>
          <w:sz w:val="24"/>
          <w:szCs w:val="24"/>
        </w:rPr>
        <w:tab/>
        <w:t>3 estudiantes semestrales</w:t>
      </w:r>
    </w:p>
    <w:p w14:paraId="6FCB9DE2" w14:textId="77777777" w:rsidR="000E07EE" w:rsidRPr="000E07EE" w:rsidRDefault="000E07EE" w:rsidP="000E07EE">
      <w:pPr>
        <w:jc w:val="both"/>
        <w:rPr>
          <w:sz w:val="24"/>
          <w:szCs w:val="24"/>
        </w:rPr>
      </w:pPr>
      <w:r w:rsidRPr="000E07EE">
        <w:rPr>
          <w:sz w:val="24"/>
          <w:szCs w:val="24"/>
        </w:rPr>
        <w:t>Beneficios:</w:t>
      </w:r>
      <w:r w:rsidRPr="000E07EE">
        <w:rPr>
          <w:sz w:val="24"/>
          <w:szCs w:val="24"/>
        </w:rPr>
        <w:tab/>
        <w:t>Exención de matrícula y arancel</w:t>
      </w:r>
    </w:p>
    <w:p w14:paraId="7174CD9A" w14:textId="77777777" w:rsidR="000E07EE" w:rsidRPr="000E07EE" w:rsidRDefault="000E07EE" w:rsidP="000E07EE">
      <w:pPr>
        <w:jc w:val="both"/>
        <w:rPr>
          <w:sz w:val="24"/>
          <w:szCs w:val="24"/>
        </w:rPr>
      </w:pPr>
      <w:r w:rsidRPr="000E07EE">
        <w:rPr>
          <w:sz w:val="24"/>
          <w:szCs w:val="24"/>
        </w:rPr>
        <w:t>Sitio web:</w:t>
      </w:r>
      <w:r w:rsidRPr="000E07EE">
        <w:rPr>
          <w:sz w:val="24"/>
          <w:szCs w:val="24"/>
        </w:rPr>
        <w:tab/>
      </w:r>
      <w:hyperlink r:id="rId17" w:history="1">
        <w:r w:rsidRPr="000E07EE">
          <w:rPr>
            <w:rStyle w:val="Hipervnculo"/>
            <w:sz w:val="24"/>
            <w:szCs w:val="24"/>
          </w:rPr>
          <w:t>www.ujaen.es</w:t>
        </w:r>
      </w:hyperlink>
    </w:p>
    <w:p w14:paraId="2900795E" w14:textId="681DA223" w:rsidR="000E07EE" w:rsidRDefault="000E07EE" w:rsidP="000E07EE">
      <w:pPr>
        <w:jc w:val="both"/>
        <w:rPr>
          <w:sz w:val="24"/>
          <w:szCs w:val="24"/>
        </w:rPr>
      </w:pPr>
      <w:r w:rsidRPr="000E07EE">
        <w:rPr>
          <w:sz w:val="24"/>
          <w:szCs w:val="24"/>
        </w:rPr>
        <w:lastRenderedPageBreak/>
        <w:t>Importante:</w:t>
      </w:r>
      <w:r w:rsidRPr="000E07EE">
        <w:rPr>
          <w:sz w:val="24"/>
          <w:szCs w:val="24"/>
        </w:rPr>
        <w:tab/>
        <w:t xml:space="preserve">Se solicita a los postulantes revisar la oferta de UJAEN.  La movilidad puede ser realizada hacia los siguientes programas: Grado en Educación Infantil, Grado en Educación Primaria, Grado en Educación Social, Grado en Fisioterapia. </w:t>
      </w:r>
    </w:p>
    <w:p w14:paraId="53E1FF4A" w14:textId="200BAD46" w:rsidR="000E07EE" w:rsidRDefault="000E07EE" w:rsidP="000E07EE">
      <w:pPr>
        <w:jc w:val="both"/>
        <w:rPr>
          <w:sz w:val="24"/>
          <w:szCs w:val="24"/>
        </w:rPr>
      </w:pPr>
    </w:p>
    <w:p w14:paraId="7B0325C7" w14:textId="60DEB3F7" w:rsidR="000E07EE" w:rsidRPr="00715CAE" w:rsidRDefault="000E07EE" w:rsidP="000E07EE">
      <w:pPr>
        <w:jc w:val="both"/>
        <w:rPr>
          <w:b/>
          <w:bCs/>
          <w:sz w:val="24"/>
          <w:szCs w:val="24"/>
        </w:rPr>
      </w:pPr>
      <w:r w:rsidRPr="00715CAE">
        <w:rPr>
          <w:b/>
          <w:bCs/>
          <w:sz w:val="24"/>
          <w:szCs w:val="24"/>
        </w:rPr>
        <w:t>Institución:</w:t>
      </w:r>
      <w:r w:rsidRPr="00715CAE">
        <w:rPr>
          <w:b/>
          <w:bCs/>
          <w:sz w:val="24"/>
          <w:szCs w:val="24"/>
        </w:rPr>
        <w:tab/>
        <w:t>Universidad Pública de Navarra</w:t>
      </w:r>
    </w:p>
    <w:p w14:paraId="5AAAE2D8" w14:textId="12CC609D" w:rsidR="000E07EE" w:rsidRDefault="000E07EE" w:rsidP="000E07EE">
      <w:pPr>
        <w:jc w:val="both"/>
        <w:rPr>
          <w:sz w:val="24"/>
          <w:szCs w:val="24"/>
        </w:rPr>
      </w:pPr>
      <w:r>
        <w:rPr>
          <w:sz w:val="24"/>
          <w:szCs w:val="24"/>
        </w:rPr>
        <w:t>Vacantes:</w:t>
      </w:r>
      <w:r>
        <w:rPr>
          <w:sz w:val="24"/>
          <w:szCs w:val="24"/>
        </w:rPr>
        <w:tab/>
        <w:t>3 estudiantes semestrales</w:t>
      </w:r>
    </w:p>
    <w:p w14:paraId="45A323F4" w14:textId="5C8B0329" w:rsidR="000E07EE" w:rsidRDefault="000E07EE" w:rsidP="000E07EE">
      <w:pPr>
        <w:jc w:val="both"/>
        <w:rPr>
          <w:sz w:val="24"/>
          <w:szCs w:val="24"/>
        </w:rPr>
      </w:pPr>
      <w:r>
        <w:rPr>
          <w:sz w:val="24"/>
          <w:szCs w:val="24"/>
        </w:rPr>
        <w:t>Beneficios:</w:t>
      </w:r>
      <w:r>
        <w:rPr>
          <w:sz w:val="24"/>
          <w:szCs w:val="24"/>
        </w:rPr>
        <w:tab/>
      </w:r>
      <w:r w:rsidRPr="000E07EE">
        <w:rPr>
          <w:sz w:val="24"/>
          <w:szCs w:val="24"/>
        </w:rPr>
        <w:t>Exención de matrícula y arancel</w:t>
      </w:r>
    </w:p>
    <w:p w14:paraId="5C05131C" w14:textId="390D73DC" w:rsidR="000E07EE" w:rsidRDefault="000E07EE" w:rsidP="000E07EE">
      <w:pPr>
        <w:jc w:val="both"/>
        <w:rPr>
          <w:sz w:val="24"/>
          <w:szCs w:val="24"/>
        </w:rPr>
      </w:pPr>
      <w:r>
        <w:rPr>
          <w:sz w:val="24"/>
          <w:szCs w:val="24"/>
        </w:rPr>
        <w:t>Sitio web:</w:t>
      </w:r>
      <w:r>
        <w:rPr>
          <w:sz w:val="24"/>
          <w:szCs w:val="24"/>
        </w:rPr>
        <w:tab/>
      </w:r>
      <w:hyperlink r:id="rId18" w:history="1">
        <w:r w:rsidRPr="009B4091">
          <w:rPr>
            <w:rStyle w:val="Hipervnculo"/>
            <w:sz w:val="24"/>
            <w:szCs w:val="24"/>
          </w:rPr>
          <w:t>www.unavarra.es</w:t>
        </w:r>
      </w:hyperlink>
    </w:p>
    <w:p w14:paraId="5A5F2F05" w14:textId="77777777" w:rsidR="000E07EE" w:rsidRDefault="000E07EE" w:rsidP="000E07EE">
      <w:pPr>
        <w:jc w:val="both"/>
        <w:rPr>
          <w:sz w:val="24"/>
          <w:szCs w:val="24"/>
        </w:rPr>
      </w:pPr>
    </w:p>
    <w:p w14:paraId="49C55C4A" w14:textId="68ECA3B2" w:rsidR="000E07EE" w:rsidRDefault="000E07EE" w:rsidP="000E07EE">
      <w:pPr>
        <w:jc w:val="both"/>
        <w:rPr>
          <w:sz w:val="24"/>
          <w:szCs w:val="24"/>
        </w:rPr>
      </w:pPr>
      <w:r w:rsidRPr="000E07EE">
        <w:rPr>
          <w:sz w:val="24"/>
          <w:szCs w:val="24"/>
        </w:rPr>
        <w:t>Importante:</w:t>
      </w:r>
      <w:r w:rsidRPr="000E07EE">
        <w:rPr>
          <w:sz w:val="24"/>
          <w:szCs w:val="24"/>
        </w:rPr>
        <w:tab/>
        <w:t xml:space="preserve">Se solicita a los postulantes revisar la oferta de </w:t>
      </w:r>
      <w:r>
        <w:rPr>
          <w:sz w:val="24"/>
          <w:szCs w:val="24"/>
        </w:rPr>
        <w:t>UPNA</w:t>
      </w:r>
      <w:r w:rsidRPr="000E07EE">
        <w:rPr>
          <w:sz w:val="24"/>
          <w:szCs w:val="24"/>
        </w:rPr>
        <w:t>.  La movilidad puede ser realizada hacia los siguientes programas: Grado en Educación Infantil, Grado en Educación Primaria, Grado en Educación Social</w:t>
      </w:r>
      <w:r>
        <w:rPr>
          <w:sz w:val="24"/>
          <w:szCs w:val="24"/>
        </w:rPr>
        <w:t xml:space="preserve">. </w:t>
      </w:r>
    </w:p>
    <w:p w14:paraId="50519C83" w14:textId="77777777" w:rsidR="000E07EE" w:rsidRPr="000E07EE" w:rsidRDefault="000E07EE" w:rsidP="000E07EE">
      <w:pPr>
        <w:jc w:val="both"/>
        <w:rPr>
          <w:sz w:val="24"/>
          <w:szCs w:val="24"/>
        </w:rPr>
      </w:pPr>
    </w:p>
    <w:p w14:paraId="123CDEB2" w14:textId="77777777" w:rsidR="000E07EE" w:rsidRPr="000E07EE" w:rsidRDefault="000E07EE" w:rsidP="000E07EE">
      <w:pPr>
        <w:jc w:val="both"/>
        <w:rPr>
          <w:sz w:val="24"/>
          <w:szCs w:val="24"/>
        </w:rPr>
      </w:pPr>
    </w:p>
    <w:p w14:paraId="44381A72" w14:textId="77777777" w:rsidR="000E07EE" w:rsidRPr="000E07EE" w:rsidRDefault="000E07EE" w:rsidP="000E07EE">
      <w:pPr>
        <w:jc w:val="both"/>
        <w:rPr>
          <w:b/>
          <w:bCs/>
          <w:sz w:val="24"/>
          <w:szCs w:val="24"/>
        </w:rPr>
      </w:pPr>
      <w:r w:rsidRPr="000E07EE">
        <w:rPr>
          <w:b/>
          <w:bCs/>
          <w:sz w:val="24"/>
          <w:szCs w:val="24"/>
        </w:rPr>
        <w:t>México</w:t>
      </w:r>
    </w:p>
    <w:p w14:paraId="375B61B4" w14:textId="77777777" w:rsidR="000E07EE" w:rsidRPr="000E07EE" w:rsidRDefault="000E07EE" w:rsidP="000E07EE">
      <w:pPr>
        <w:jc w:val="both"/>
        <w:rPr>
          <w:sz w:val="24"/>
          <w:szCs w:val="24"/>
        </w:rPr>
      </w:pPr>
    </w:p>
    <w:p w14:paraId="47C00B82" w14:textId="77777777" w:rsidR="000E07EE" w:rsidRPr="00715CAE" w:rsidRDefault="000E07EE" w:rsidP="000E07EE">
      <w:pPr>
        <w:jc w:val="both"/>
        <w:rPr>
          <w:b/>
          <w:bCs/>
          <w:sz w:val="24"/>
          <w:szCs w:val="24"/>
        </w:rPr>
      </w:pPr>
      <w:r w:rsidRPr="00715CAE">
        <w:rPr>
          <w:b/>
          <w:bCs/>
          <w:sz w:val="24"/>
          <w:szCs w:val="24"/>
        </w:rPr>
        <w:t>Institución:</w:t>
      </w:r>
      <w:r w:rsidRPr="00715CAE">
        <w:rPr>
          <w:b/>
          <w:bCs/>
          <w:sz w:val="24"/>
          <w:szCs w:val="24"/>
        </w:rPr>
        <w:tab/>
        <w:t>Universidad Autónoma del Estado de Morelos</w:t>
      </w:r>
    </w:p>
    <w:p w14:paraId="2D866141" w14:textId="77777777" w:rsidR="000E07EE" w:rsidRPr="000E07EE" w:rsidRDefault="000E07EE" w:rsidP="000E07EE">
      <w:pPr>
        <w:jc w:val="both"/>
        <w:rPr>
          <w:sz w:val="24"/>
          <w:szCs w:val="24"/>
        </w:rPr>
      </w:pPr>
      <w:r w:rsidRPr="000E07EE">
        <w:rPr>
          <w:sz w:val="24"/>
          <w:szCs w:val="24"/>
        </w:rPr>
        <w:t xml:space="preserve">Vacantes: </w:t>
      </w:r>
      <w:r w:rsidRPr="000E07EE">
        <w:rPr>
          <w:sz w:val="24"/>
          <w:szCs w:val="24"/>
        </w:rPr>
        <w:tab/>
        <w:t>1 estudiante semestral</w:t>
      </w:r>
    </w:p>
    <w:p w14:paraId="174DCB17" w14:textId="77777777" w:rsidR="000E07EE" w:rsidRPr="000E07EE" w:rsidRDefault="000E07EE" w:rsidP="000E07EE">
      <w:pPr>
        <w:jc w:val="both"/>
        <w:rPr>
          <w:sz w:val="24"/>
          <w:szCs w:val="24"/>
        </w:rPr>
      </w:pPr>
      <w:r w:rsidRPr="000E07EE">
        <w:rPr>
          <w:sz w:val="24"/>
          <w:szCs w:val="24"/>
        </w:rPr>
        <w:t xml:space="preserve">Beneficios: </w:t>
      </w:r>
      <w:r w:rsidRPr="000E07EE">
        <w:rPr>
          <w:sz w:val="24"/>
          <w:szCs w:val="24"/>
        </w:rPr>
        <w:tab/>
        <w:t>Exención de matrícula y arancel</w:t>
      </w:r>
    </w:p>
    <w:p w14:paraId="1E74E7FB" w14:textId="77777777" w:rsidR="000E07EE" w:rsidRPr="000E07EE" w:rsidRDefault="000E07EE" w:rsidP="000E07EE">
      <w:pPr>
        <w:jc w:val="both"/>
        <w:rPr>
          <w:sz w:val="24"/>
          <w:szCs w:val="24"/>
        </w:rPr>
      </w:pPr>
      <w:r w:rsidRPr="000E07EE">
        <w:rPr>
          <w:sz w:val="24"/>
          <w:szCs w:val="24"/>
        </w:rPr>
        <w:t xml:space="preserve">Sitio web: </w:t>
      </w:r>
      <w:r w:rsidRPr="000E07EE">
        <w:rPr>
          <w:sz w:val="24"/>
          <w:szCs w:val="24"/>
        </w:rPr>
        <w:tab/>
      </w:r>
      <w:hyperlink r:id="rId19" w:history="1">
        <w:r w:rsidRPr="000E07EE">
          <w:rPr>
            <w:rStyle w:val="Hipervnculo"/>
            <w:sz w:val="24"/>
            <w:szCs w:val="24"/>
          </w:rPr>
          <w:t>www.uaemex.mx</w:t>
        </w:r>
      </w:hyperlink>
    </w:p>
    <w:p w14:paraId="05F44B9F" w14:textId="77777777" w:rsidR="000E07EE" w:rsidRPr="000E07EE" w:rsidRDefault="000E07EE" w:rsidP="000E07EE">
      <w:pPr>
        <w:jc w:val="both"/>
        <w:rPr>
          <w:sz w:val="24"/>
          <w:szCs w:val="24"/>
        </w:rPr>
      </w:pPr>
    </w:p>
    <w:p w14:paraId="0805D886" w14:textId="77777777" w:rsidR="000E07EE" w:rsidRPr="00715CAE" w:rsidRDefault="000E07EE" w:rsidP="000E07EE">
      <w:pPr>
        <w:jc w:val="both"/>
        <w:rPr>
          <w:b/>
          <w:bCs/>
          <w:sz w:val="24"/>
          <w:szCs w:val="24"/>
        </w:rPr>
      </w:pPr>
      <w:r w:rsidRPr="00715CAE">
        <w:rPr>
          <w:b/>
          <w:bCs/>
          <w:sz w:val="24"/>
          <w:szCs w:val="24"/>
        </w:rPr>
        <w:t xml:space="preserve">Institución: </w:t>
      </w:r>
      <w:r w:rsidRPr="00715CAE">
        <w:rPr>
          <w:b/>
          <w:bCs/>
          <w:sz w:val="24"/>
          <w:szCs w:val="24"/>
        </w:rPr>
        <w:tab/>
        <w:t>Universidad de Monterrey</w:t>
      </w:r>
    </w:p>
    <w:p w14:paraId="63504446" w14:textId="77777777" w:rsidR="000E07EE" w:rsidRPr="000E07EE" w:rsidRDefault="000E07EE" w:rsidP="000E07EE">
      <w:pPr>
        <w:jc w:val="both"/>
        <w:rPr>
          <w:sz w:val="24"/>
          <w:szCs w:val="24"/>
        </w:rPr>
      </w:pPr>
      <w:r w:rsidRPr="000E07EE">
        <w:rPr>
          <w:sz w:val="24"/>
          <w:szCs w:val="24"/>
        </w:rPr>
        <w:t xml:space="preserve">Vacantes: </w:t>
      </w:r>
      <w:r w:rsidRPr="000E07EE">
        <w:rPr>
          <w:sz w:val="24"/>
          <w:szCs w:val="24"/>
        </w:rPr>
        <w:tab/>
        <w:t>3 estudiantes semestrales</w:t>
      </w:r>
    </w:p>
    <w:p w14:paraId="19582918" w14:textId="77777777" w:rsidR="000E07EE" w:rsidRPr="000E07EE" w:rsidRDefault="000E07EE" w:rsidP="000E07EE">
      <w:pPr>
        <w:jc w:val="both"/>
        <w:rPr>
          <w:sz w:val="24"/>
          <w:szCs w:val="24"/>
        </w:rPr>
      </w:pPr>
      <w:r w:rsidRPr="000E07EE">
        <w:rPr>
          <w:sz w:val="24"/>
          <w:szCs w:val="24"/>
        </w:rPr>
        <w:t xml:space="preserve">Beneficios: </w:t>
      </w:r>
      <w:r w:rsidRPr="000E07EE">
        <w:rPr>
          <w:sz w:val="24"/>
          <w:szCs w:val="24"/>
        </w:rPr>
        <w:tab/>
        <w:t>Exención de matrícula y arancel</w:t>
      </w:r>
    </w:p>
    <w:p w14:paraId="662D3444" w14:textId="77777777" w:rsidR="000E07EE" w:rsidRPr="000E07EE" w:rsidRDefault="000E07EE" w:rsidP="000E07EE">
      <w:pPr>
        <w:jc w:val="both"/>
        <w:rPr>
          <w:sz w:val="24"/>
          <w:szCs w:val="24"/>
          <w:lang w:val="en-US"/>
        </w:rPr>
      </w:pPr>
      <w:r w:rsidRPr="000E07EE">
        <w:rPr>
          <w:sz w:val="24"/>
          <w:szCs w:val="24"/>
          <w:lang w:val="en-US"/>
        </w:rPr>
        <w:t xml:space="preserve">Sitio web: </w:t>
      </w:r>
      <w:r w:rsidRPr="000E07EE">
        <w:rPr>
          <w:sz w:val="24"/>
          <w:szCs w:val="24"/>
          <w:lang w:val="en-US"/>
        </w:rPr>
        <w:tab/>
      </w:r>
      <w:hyperlink r:id="rId20" w:history="1">
        <w:r w:rsidRPr="000E07EE">
          <w:rPr>
            <w:rStyle w:val="Hipervnculo"/>
            <w:sz w:val="24"/>
            <w:szCs w:val="24"/>
            <w:lang w:val="en-US"/>
          </w:rPr>
          <w:t>www.udem.edu.mx</w:t>
        </w:r>
      </w:hyperlink>
    </w:p>
    <w:p w14:paraId="6F3AF788" w14:textId="77777777" w:rsidR="000E07EE" w:rsidRPr="000E07EE" w:rsidRDefault="000E07EE" w:rsidP="000E07EE">
      <w:pPr>
        <w:jc w:val="both"/>
        <w:rPr>
          <w:sz w:val="24"/>
          <w:szCs w:val="24"/>
          <w:lang w:val="en-US"/>
        </w:rPr>
      </w:pPr>
    </w:p>
    <w:p w14:paraId="406860E5" w14:textId="77777777" w:rsidR="000E07EE" w:rsidRPr="00715CAE" w:rsidRDefault="000E07EE" w:rsidP="000E07EE">
      <w:pPr>
        <w:jc w:val="both"/>
        <w:rPr>
          <w:sz w:val="24"/>
          <w:szCs w:val="24"/>
          <w:lang w:val="en-GB"/>
        </w:rPr>
      </w:pPr>
    </w:p>
    <w:p w14:paraId="16EF506A" w14:textId="77777777" w:rsidR="000E07EE" w:rsidRPr="00715CAE" w:rsidRDefault="000E07EE" w:rsidP="000E07EE">
      <w:pPr>
        <w:jc w:val="both"/>
        <w:rPr>
          <w:sz w:val="24"/>
          <w:szCs w:val="24"/>
          <w:lang w:val="en-GB"/>
        </w:rPr>
      </w:pPr>
    </w:p>
    <w:p w14:paraId="46063DC5" w14:textId="77777777" w:rsidR="000E07EE" w:rsidRPr="000E07EE" w:rsidRDefault="000E07EE" w:rsidP="000E07EE">
      <w:pPr>
        <w:pBdr>
          <w:top w:val="single" w:sz="4" w:space="1" w:color="auto"/>
          <w:left w:val="single" w:sz="4" w:space="4" w:color="auto"/>
          <w:bottom w:val="single" w:sz="4" w:space="1" w:color="auto"/>
          <w:right w:val="single" w:sz="4" w:space="4" w:color="auto"/>
        </w:pBdr>
        <w:jc w:val="both"/>
        <w:rPr>
          <w:b/>
          <w:sz w:val="24"/>
          <w:szCs w:val="24"/>
        </w:rPr>
      </w:pPr>
      <w:r w:rsidRPr="000E07EE">
        <w:rPr>
          <w:b/>
          <w:sz w:val="24"/>
          <w:szCs w:val="24"/>
        </w:rPr>
        <w:t xml:space="preserve">Importante: </w:t>
      </w:r>
    </w:p>
    <w:p w14:paraId="787C89E7" w14:textId="77777777" w:rsidR="000E07EE" w:rsidRPr="000E07EE" w:rsidRDefault="000E07EE" w:rsidP="000E07EE">
      <w:pPr>
        <w:pBdr>
          <w:top w:val="single" w:sz="4" w:space="1" w:color="auto"/>
          <w:left w:val="single" w:sz="4" w:space="4" w:color="auto"/>
          <w:bottom w:val="single" w:sz="4" w:space="1" w:color="auto"/>
          <w:right w:val="single" w:sz="4" w:space="4" w:color="auto"/>
        </w:pBdr>
        <w:jc w:val="both"/>
        <w:rPr>
          <w:bCs/>
          <w:sz w:val="24"/>
          <w:szCs w:val="24"/>
        </w:rPr>
      </w:pPr>
      <w:r w:rsidRPr="000E07EE">
        <w:rPr>
          <w:bCs/>
          <w:sz w:val="24"/>
          <w:szCs w:val="24"/>
        </w:rPr>
        <w:t>1.- Los estudiantes beneficiarios deben cumplir con el pago de matrícula y arancel en la UMCE de manera de no perder su estado de alumno regular.</w:t>
      </w:r>
    </w:p>
    <w:p w14:paraId="7827FA46" w14:textId="30B93795" w:rsidR="00484139" w:rsidRDefault="000E07EE" w:rsidP="000E07EE">
      <w:pPr>
        <w:pBdr>
          <w:top w:val="single" w:sz="4" w:space="1" w:color="auto"/>
          <w:left w:val="single" w:sz="4" w:space="4" w:color="auto"/>
          <w:bottom w:val="single" w:sz="4" w:space="1" w:color="auto"/>
          <w:right w:val="single" w:sz="4" w:space="4" w:color="auto"/>
        </w:pBdr>
        <w:jc w:val="both"/>
        <w:rPr>
          <w:b/>
          <w:sz w:val="24"/>
          <w:szCs w:val="24"/>
        </w:rPr>
      </w:pPr>
      <w:r w:rsidRPr="000E07EE">
        <w:rPr>
          <w:bCs/>
          <w:sz w:val="24"/>
          <w:szCs w:val="24"/>
        </w:rPr>
        <w:t>2.- Toda la documentación se encuentra en el sitio web</w:t>
      </w:r>
      <w:r w:rsidR="00484139">
        <w:rPr>
          <w:bCs/>
          <w:sz w:val="24"/>
          <w:szCs w:val="24"/>
        </w:rPr>
        <w:t xml:space="preserve"> </w:t>
      </w:r>
      <w:r w:rsidR="00484139" w:rsidRPr="00484139">
        <w:rPr>
          <w:b/>
          <w:sz w:val="24"/>
          <w:szCs w:val="24"/>
        </w:rPr>
        <w:t>https://www.umce.cl/index.php/drici-presentacion</w:t>
      </w:r>
    </w:p>
    <w:p w14:paraId="4B68B47E" w14:textId="39AB3549" w:rsidR="000E07EE" w:rsidRPr="000E07EE" w:rsidRDefault="000E07EE" w:rsidP="000E07EE">
      <w:pPr>
        <w:pBdr>
          <w:top w:val="single" w:sz="4" w:space="1" w:color="auto"/>
          <w:left w:val="single" w:sz="4" w:space="4" w:color="auto"/>
          <w:bottom w:val="single" w:sz="4" w:space="1" w:color="auto"/>
          <w:right w:val="single" w:sz="4" w:space="4" w:color="auto"/>
        </w:pBdr>
        <w:jc w:val="both"/>
        <w:rPr>
          <w:bCs/>
          <w:sz w:val="24"/>
          <w:szCs w:val="24"/>
        </w:rPr>
      </w:pPr>
      <w:r w:rsidRPr="000E07EE">
        <w:rPr>
          <w:bCs/>
          <w:sz w:val="24"/>
          <w:szCs w:val="24"/>
        </w:rPr>
        <w:lastRenderedPageBreak/>
        <w:t xml:space="preserve">3.- Para más detalles, infórmese sobre las fechas de realización de charlas informativas en el correo </w:t>
      </w:r>
      <w:hyperlink r:id="rId21" w:history="1">
        <w:r w:rsidRPr="000E07EE">
          <w:rPr>
            <w:rStyle w:val="Hipervnculo"/>
            <w:bCs/>
            <w:sz w:val="24"/>
            <w:szCs w:val="24"/>
          </w:rPr>
          <w:t>relaciones.institucionales@umce.cl</w:t>
        </w:r>
      </w:hyperlink>
      <w:r w:rsidRPr="000E07EE">
        <w:rPr>
          <w:bCs/>
          <w:sz w:val="24"/>
          <w:szCs w:val="24"/>
        </w:rPr>
        <w:t xml:space="preserve"> o directamente en las oficinas de la Dirección de Relaciones Institucionales y Cooperación Internacional.</w:t>
      </w:r>
    </w:p>
    <w:p w14:paraId="4CF18BAA" w14:textId="77777777" w:rsidR="00C56796" w:rsidRDefault="00C56796">
      <w:pPr>
        <w:shd w:val="clear" w:color="auto" w:fill="FFFFFF"/>
        <w:spacing w:after="220" w:line="360" w:lineRule="auto"/>
        <w:jc w:val="both"/>
        <w:rPr>
          <w:rFonts w:ascii="Calibri" w:eastAsia="Calibri" w:hAnsi="Calibri" w:cs="Calibri"/>
          <w:sz w:val="24"/>
          <w:szCs w:val="24"/>
        </w:rPr>
      </w:pPr>
    </w:p>
    <w:p w14:paraId="40AE0B5C" w14:textId="77777777" w:rsidR="008D41C3" w:rsidRDefault="008D41C3">
      <w:pPr>
        <w:shd w:val="clear" w:color="auto" w:fill="FFFFFF"/>
        <w:spacing w:after="220" w:line="360" w:lineRule="auto"/>
        <w:jc w:val="both"/>
        <w:rPr>
          <w:rFonts w:ascii="Calibri" w:eastAsia="Calibri" w:hAnsi="Calibri" w:cs="Calibri"/>
          <w:sz w:val="24"/>
          <w:szCs w:val="24"/>
        </w:rPr>
      </w:pPr>
    </w:p>
    <w:p w14:paraId="6514A67E" w14:textId="77777777" w:rsidR="008D41C3" w:rsidRDefault="008D41C3">
      <w:pPr>
        <w:shd w:val="clear" w:color="auto" w:fill="FFFFFF"/>
        <w:spacing w:after="220" w:line="360" w:lineRule="auto"/>
        <w:jc w:val="both"/>
        <w:rPr>
          <w:rFonts w:ascii="Calibri" w:eastAsia="Calibri" w:hAnsi="Calibri" w:cs="Calibri"/>
          <w:sz w:val="24"/>
          <w:szCs w:val="24"/>
        </w:rPr>
      </w:pPr>
    </w:p>
    <w:p w14:paraId="64440D82" w14:textId="77777777" w:rsidR="008D41C3" w:rsidRDefault="008D41C3">
      <w:pPr>
        <w:shd w:val="clear" w:color="auto" w:fill="FFFFFF"/>
        <w:spacing w:after="220" w:line="360" w:lineRule="auto"/>
        <w:jc w:val="both"/>
        <w:rPr>
          <w:rFonts w:ascii="Calibri" w:eastAsia="Calibri" w:hAnsi="Calibri" w:cs="Calibri"/>
          <w:sz w:val="24"/>
          <w:szCs w:val="24"/>
        </w:rPr>
      </w:pPr>
    </w:p>
    <w:sectPr w:rsidR="008D41C3" w:rsidSect="004B4EE2">
      <w:headerReference w:type="default" r:id="rId22"/>
      <w:footerReference w:type="default" r:id="rId23"/>
      <w:headerReference w:type="first" r:id="rId24"/>
      <w:footerReference w:type="first" r:id="rId25"/>
      <w:pgSz w:w="12240" w:h="15840"/>
      <w:pgMar w:top="2512" w:right="1133" w:bottom="1133" w:left="1133" w:header="428"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1012" w14:textId="77777777" w:rsidR="007E3F52" w:rsidRDefault="007E3F52">
      <w:pPr>
        <w:spacing w:line="240" w:lineRule="auto"/>
      </w:pPr>
      <w:r>
        <w:separator/>
      </w:r>
    </w:p>
  </w:endnote>
  <w:endnote w:type="continuationSeparator" w:id="0">
    <w:p w14:paraId="6C609A4E" w14:textId="77777777" w:rsidR="007E3F52" w:rsidRDefault="007E3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6011" w14:textId="77777777" w:rsidR="000A4288" w:rsidRPr="00B17919" w:rsidRDefault="000A4288" w:rsidP="004B4EE2">
    <w:pPr>
      <w:widowControl w:val="0"/>
      <w:spacing w:line="240" w:lineRule="auto"/>
      <w:jc w:val="center"/>
      <w:rPr>
        <w:rFonts w:asciiTheme="majorHAnsi" w:eastAsia="Trebuchet MS" w:hAnsiTheme="majorHAnsi" w:cstheme="majorHAnsi"/>
        <w:color w:val="808080" w:themeColor="background1" w:themeShade="80"/>
      </w:rPr>
    </w:pPr>
  </w:p>
  <w:p w14:paraId="5BB653F3" w14:textId="77777777" w:rsidR="008D41C3" w:rsidRPr="00B17919" w:rsidRDefault="004B4EE2" w:rsidP="004B4EE2">
    <w:pPr>
      <w:widowControl w:val="0"/>
      <w:spacing w:line="240" w:lineRule="auto"/>
      <w:jc w:val="center"/>
      <w:rPr>
        <w:rFonts w:asciiTheme="majorHAnsi" w:eastAsia="Trebuchet MS" w:hAnsiTheme="majorHAnsi" w:cstheme="majorHAnsi"/>
        <w:b/>
        <w:color w:val="808080" w:themeColor="background1" w:themeShade="80"/>
      </w:rPr>
    </w:pPr>
    <w:r w:rsidRPr="00B17919">
      <w:rPr>
        <w:rFonts w:asciiTheme="majorHAnsi" w:eastAsia="Trebuchet MS" w:hAnsiTheme="majorHAnsi" w:cstheme="majorHAnsi"/>
        <w:b/>
        <w:color w:val="808080" w:themeColor="background1" w:themeShade="80"/>
      </w:rPr>
      <w:t>UNIVERSIDAD METROPOLITANA DE CIENCIAS DE LA EDUCACIÓN</w:t>
    </w:r>
  </w:p>
  <w:p w14:paraId="7CBF8111"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Macul: Av. José Pedro Alessandri 774 – Ñuñoa, Santiago</w:t>
    </w:r>
  </w:p>
  <w:p w14:paraId="59C769AD"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Joaquín Cabezas: Dr. Luis Bisquert 2765, Ñuñoa</w:t>
    </w:r>
  </w:p>
  <w:p w14:paraId="522DFF78" w14:textId="77777777" w:rsidR="008D41C3" w:rsidRPr="00B17919" w:rsidRDefault="000C09AC" w:rsidP="000C09AC">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 xml:space="preserve">www.umce.cl </w:t>
    </w:r>
  </w:p>
  <w:p w14:paraId="49AE6E78" w14:textId="77777777" w:rsidR="004B4EE2" w:rsidRPr="004B4EE2" w:rsidRDefault="004B4EE2" w:rsidP="004B4EE2">
    <w:pPr>
      <w:widowControl w:val="0"/>
      <w:spacing w:line="240" w:lineRule="auto"/>
      <w:jc w:val="center"/>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2DBE" w14:textId="77777777" w:rsidR="008D41C3" w:rsidRDefault="008D41C3">
    <w:pPr>
      <w:ind w:hanging="425"/>
    </w:pPr>
  </w:p>
  <w:p w14:paraId="4C648C04" w14:textId="77777777" w:rsidR="008D41C3" w:rsidRDefault="008D41C3">
    <w:pPr>
      <w:ind w:hanging="425"/>
    </w:pPr>
  </w:p>
  <w:tbl>
    <w:tblPr>
      <w:tblStyle w:val="a3"/>
      <w:tblW w:w="105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485"/>
    </w:tblGrid>
    <w:tr w:rsidR="008D41C3" w14:paraId="03DF18BF" w14:textId="77777777">
      <w:trPr>
        <w:trHeight w:val="766"/>
      </w:trPr>
      <w:tc>
        <w:tcPr>
          <w:tcW w:w="301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485C65EC" w14:textId="77777777" w:rsidR="008D41C3" w:rsidRDefault="00D72D50">
          <w:pPr>
            <w:widowControl w:val="0"/>
            <w:spacing w:line="240" w:lineRule="auto"/>
          </w:pPr>
          <w:r>
            <w:rPr>
              <w:noProof/>
              <w:lang w:eastAsia="es-CL"/>
            </w:rPr>
            <w:drawing>
              <wp:inline distT="114300" distB="114300" distL="114300" distR="114300" wp14:anchorId="7E754327" wp14:editId="739E2BD9">
                <wp:extent cx="1800225" cy="504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504825"/>
                        </a:xfrm>
                        <a:prstGeom prst="rect">
                          <a:avLst/>
                        </a:prstGeom>
                        <a:ln/>
                      </pic:spPr>
                    </pic:pic>
                  </a:graphicData>
                </a:graphic>
              </wp:inline>
            </w:drawing>
          </w:r>
        </w:p>
      </w:tc>
      <w:tc>
        <w:tcPr>
          <w:tcW w:w="748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1BBEDADD" w14:textId="77777777" w:rsidR="008D41C3" w:rsidRDefault="00D72D50">
          <w:pPr>
            <w:widowControl w:val="0"/>
            <w:spacing w:line="240" w:lineRule="auto"/>
            <w:rPr>
              <w:rFonts w:ascii="Trebuchet MS" w:eastAsia="Trebuchet MS" w:hAnsi="Trebuchet MS" w:cs="Trebuchet MS"/>
              <w:color w:val="666666"/>
            </w:rPr>
          </w:pPr>
          <w:r>
            <w:rPr>
              <w:rFonts w:ascii="Trebuchet MS" w:eastAsia="Trebuchet MS" w:hAnsi="Trebuchet MS" w:cs="Trebuchet MS"/>
              <w:color w:val="666666"/>
            </w:rPr>
            <w:t xml:space="preserve">   Créditos, nombres, u alguna otra </w:t>
          </w:r>
          <w:proofErr w:type="spellStart"/>
          <w:r>
            <w:rPr>
              <w:rFonts w:ascii="Trebuchet MS" w:eastAsia="Trebuchet MS" w:hAnsi="Trebuchet MS" w:cs="Trebuchet MS"/>
              <w:color w:val="666666"/>
            </w:rPr>
            <w:t>info</w:t>
          </w:r>
          <w:proofErr w:type="spellEnd"/>
          <w:r>
            <w:rPr>
              <w:rFonts w:ascii="Trebuchet MS" w:eastAsia="Trebuchet MS" w:hAnsi="Trebuchet MS" w:cs="Trebuchet MS"/>
              <w:color w:val="666666"/>
            </w:rPr>
            <w:t xml:space="preserve"> (doble clic)</w:t>
          </w:r>
        </w:p>
      </w:tc>
    </w:tr>
  </w:tbl>
  <w:p w14:paraId="20C4FD4D" w14:textId="77777777" w:rsidR="008D41C3" w:rsidRDefault="008D41C3">
    <w:pPr>
      <w:ind w:hanging="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E849" w14:textId="77777777" w:rsidR="007E3F52" w:rsidRDefault="007E3F52">
      <w:pPr>
        <w:spacing w:line="240" w:lineRule="auto"/>
      </w:pPr>
      <w:r>
        <w:separator/>
      </w:r>
    </w:p>
  </w:footnote>
  <w:footnote w:type="continuationSeparator" w:id="0">
    <w:p w14:paraId="6412DDF0" w14:textId="77777777" w:rsidR="007E3F52" w:rsidRDefault="007E3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186D" w14:textId="77777777" w:rsidR="008D41C3" w:rsidRDefault="00246095">
    <w:r w:rsidRPr="00246095">
      <w:rPr>
        <w:noProof/>
        <w:lang w:eastAsia="es-CL"/>
      </w:rPr>
      <w:drawing>
        <wp:inline distT="0" distB="0" distL="0" distR="0" wp14:anchorId="65B56537" wp14:editId="7AF8D268">
          <wp:extent cx="2947086" cy="7548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09920" cy="770984"/>
                  </a:xfrm>
                  <a:prstGeom prst="rect">
                    <a:avLst/>
                  </a:prstGeom>
                </pic:spPr>
              </pic:pic>
            </a:graphicData>
          </a:graphic>
        </wp:inline>
      </w:drawing>
    </w:r>
  </w:p>
  <w:tbl>
    <w:tblPr>
      <w:tblStyle w:val="a1"/>
      <w:tblW w:w="8115" w:type="dxa"/>
      <w:tblInd w:w="2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tblGrid>
    <w:tr w:rsidR="008D41C3" w14:paraId="0151EE8B" w14:textId="77777777">
      <w:trPr>
        <w:trHeight w:val="1419"/>
      </w:trPr>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1A8B9B" w14:textId="1AF316DD" w:rsidR="00C56796" w:rsidRPr="00AE0081" w:rsidRDefault="00C56796">
          <w:pPr>
            <w:widowControl w:val="0"/>
            <w:pBdr>
              <w:top w:val="nil"/>
              <w:left w:val="nil"/>
              <w:bottom w:val="nil"/>
              <w:right w:val="nil"/>
              <w:between w:val="nil"/>
            </w:pBdr>
            <w:spacing w:line="240" w:lineRule="auto"/>
            <w:rPr>
              <w:rFonts w:ascii="Montserrat" w:eastAsia="Montserrat" w:hAnsi="Montserrat" w:cs="Montserrat"/>
              <w:b/>
              <w:color w:val="244061" w:themeColor="accent1" w:themeShade="80"/>
              <w:sz w:val="28"/>
              <w:szCs w:val="28"/>
            </w:rPr>
          </w:pPr>
          <w:r>
            <w:rPr>
              <w:rFonts w:ascii="Montserrat" w:eastAsia="Montserrat" w:hAnsi="Montserrat" w:cs="Montserrat"/>
              <w:b/>
              <w:color w:val="244061" w:themeColor="accent1" w:themeShade="80"/>
              <w:sz w:val="28"/>
              <w:szCs w:val="28"/>
            </w:rPr>
            <w:t>Departamento de Relaciones Institucionales y Cooperación Internacional</w:t>
          </w:r>
        </w:p>
        <w:p w14:paraId="059DCBED" w14:textId="77777777" w:rsidR="008D41C3" w:rsidRDefault="008D41C3">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p>
        <w:p w14:paraId="11A4FB86" w14:textId="77777777" w:rsidR="008D41C3" w:rsidRDefault="007E3F52">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r>
            <w:rPr>
              <w:noProof/>
            </w:rPr>
            <w:pict w14:anchorId="36ACE168">
              <v:rect id="_x0000_i1025" alt="" style="width:441.9pt;height:.05pt;mso-width-percent:0;mso-height-percent:0;mso-width-percent:0;mso-height-percent:0" o:hralign="center" o:hrstd="t" o:hr="t" fillcolor="#a0a0a0" stroked="f"/>
            </w:pict>
          </w:r>
        </w:p>
      </w:tc>
    </w:tr>
  </w:tbl>
  <w:p w14:paraId="3F38FA13" w14:textId="77777777" w:rsidR="008D41C3" w:rsidRDefault="008D4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0B92" w14:textId="77777777" w:rsidR="008D41C3" w:rsidRDefault="008D41C3"/>
  <w:tbl>
    <w:tblPr>
      <w:tblStyle w:val="a2"/>
      <w:tblW w:w="11309" w:type="dxa"/>
      <w:tblInd w:w="-630" w:type="dxa"/>
      <w:tblLayout w:type="fixed"/>
      <w:tblLook w:val="0600" w:firstRow="0" w:lastRow="0" w:firstColumn="0" w:lastColumn="0" w:noHBand="1" w:noVBand="1"/>
    </w:tblPr>
    <w:tblGrid>
      <w:gridCol w:w="3071"/>
      <w:gridCol w:w="1410"/>
      <w:gridCol w:w="1230"/>
      <w:gridCol w:w="1215"/>
      <w:gridCol w:w="825"/>
      <w:gridCol w:w="3558"/>
    </w:tblGrid>
    <w:tr w:rsidR="008D41C3" w14:paraId="339A268B" w14:textId="77777777">
      <w:trPr>
        <w:trHeight w:val="1466"/>
      </w:trPr>
      <w:tc>
        <w:tcPr>
          <w:tcW w:w="7750" w:type="dxa"/>
          <w:gridSpan w:val="5"/>
          <w:tcBorders>
            <w:right w:val="single" w:sz="4" w:space="0" w:color="000000"/>
          </w:tcBorders>
          <w:shd w:val="clear" w:color="auto" w:fill="auto"/>
          <w:tcMar>
            <w:top w:w="0" w:type="dxa"/>
            <w:left w:w="0" w:type="dxa"/>
            <w:bottom w:w="0" w:type="dxa"/>
            <w:right w:w="0" w:type="dxa"/>
          </w:tcMar>
          <w:vAlign w:val="center"/>
        </w:tcPr>
        <w:p w14:paraId="5583A2CD" w14:textId="77777777" w:rsidR="008D41C3" w:rsidRDefault="00D72D50">
          <w:pPr>
            <w:widowControl w:val="0"/>
            <w:spacing w:line="240" w:lineRule="auto"/>
            <w:jc w:val="center"/>
            <w:rPr>
              <w:rFonts w:ascii="Montserrat" w:eastAsia="Montserrat" w:hAnsi="Montserrat" w:cs="Montserrat"/>
              <w:b/>
              <w:color w:val="674EA7"/>
              <w:sz w:val="32"/>
              <w:szCs w:val="32"/>
            </w:rPr>
          </w:pPr>
          <w:r>
            <w:rPr>
              <w:rFonts w:ascii="Montserrat" w:eastAsia="Montserrat" w:hAnsi="Montserrat" w:cs="Montserrat"/>
              <w:b/>
              <w:color w:val="674EA7"/>
              <w:sz w:val="32"/>
              <w:szCs w:val="32"/>
            </w:rPr>
            <w:t>Título presentación (opcional documento)</w:t>
          </w:r>
        </w:p>
        <w:p w14:paraId="3609663E" w14:textId="77777777" w:rsidR="008D41C3" w:rsidRDefault="00D72D50">
          <w:pPr>
            <w:widowControl w:val="0"/>
            <w:spacing w:line="240" w:lineRule="auto"/>
            <w:jc w:val="center"/>
            <w:rPr>
              <w:rFonts w:ascii="Montserrat Medium" w:eastAsia="Montserrat Medium" w:hAnsi="Montserrat Medium" w:cs="Montserrat Medium"/>
              <w:color w:val="1C4587"/>
              <w:sz w:val="28"/>
              <w:szCs w:val="28"/>
            </w:rPr>
          </w:pPr>
          <w:r>
            <w:rPr>
              <w:rFonts w:ascii="Montserrat Medium" w:eastAsia="Montserrat Medium" w:hAnsi="Montserrat Medium" w:cs="Montserrat Medium"/>
              <w:color w:val="1C4587"/>
              <w:sz w:val="28"/>
              <w:szCs w:val="28"/>
            </w:rPr>
            <w:t>Subtítulo (doble clic aquí editar y borrar)</w:t>
          </w:r>
        </w:p>
      </w:tc>
      <w:tc>
        <w:tcPr>
          <w:tcW w:w="3558"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14:paraId="21A43536" w14:textId="77777777" w:rsidR="008D41C3" w:rsidRDefault="00D72D50">
          <w:pPr>
            <w:widowControl w:val="0"/>
            <w:spacing w:line="240" w:lineRule="auto"/>
            <w:rPr>
              <w:rFonts w:ascii="Montserrat" w:eastAsia="Montserrat" w:hAnsi="Montserrat" w:cs="Montserrat"/>
              <w:b/>
              <w:color w:val="674EA7"/>
              <w:sz w:val="28"/>
              <w:szCs w:val="28"/>
            </w:rPr>
          </w:pPr>
          <w:r>
            <w:rPr>
              <w:rFonts w:ascii="Montserrat" w:eastAsia="Montserrat" w:hAnsi="Montserrat" w:cs="Montserrat"/>
              <w:b/>
              <w:noProof/>
              <w:color w:val="674EA7"/>
              <w:sz w:val="28"/>
              <w:szCs w:val="28"/>
              <w:lang w:eastAsia="es-CL"/>
            </w:rPr>
            <w:drawing>
              <wp:inline distT="114300" distB="114300" distL="114300" distR="114300" wp14:anchorId="215035EA" wp14:editId="1D311166">
                <wp:extent cx="2114550" cy="1003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14550" cy="1003300"/>
                        </a:xfrm>
                        <a:prstGeom prst="rect">
                          <a:avLst/>
                        </a:prstGeom>
                        <a:ln/>
                      </pic:spPr>
                    </pic:pic>
                  </a:graphicData>
                </a:graphic>
              </wp:inline>
            </w:drawing>
          </w:r>
        </w:p>
      </w:tc>
    </w:tr>
    <w:tr w:rsidR="008D41C3" w14:paraId="03EC053C" w14:textId="77777777">
      <w:trPr>
        <w:trHeight w:val="105"/>
      </w:trPr>
      <w:tc>
        <w:tcPr>
          <w:tcW w:w="3070" w:type="dxa"/>
          <w:tcBorders>
            <w:left w:val="nil"/>
            <w:bottom w:val="nil"/>
            <w:right w:val="nil"/>
          </w:tcBorders>
          <w:shd w:val="clear" w:color="auto" w:fill="B4A7D6"/>
          <w:tcMar>
            <w:top w:w="0" w:type="dxa"/>
            <w:left w:w="0" w:type="dxa"/>
            <w:bottom w:w="0" w:type="dxa"/>
            <w:right w:w="0" w:type="dxa"/>
          </w:tcMar>
          <w:vAlign w:val="center"/>
        </w:tcPr>
        <w:p w14:paraId="3BC578BD" w14:textId="77777777" w:rsidR="008D41C3" w:rsidRDefault="008D41C3">
          <w:pPr>
            <w:widowControl w:val="0"/>
            <w:spacing w:line="240" w:lineRule="auto"/>
            <w:rPr>
              <w:rFonts w:ascii="Trebuchet MS" w:eastAsia="Trebuchet MS" w:hAnsi="Trebuchet MS" w:cs="Trebuchet MS"/>
            </w:rPr>
          </w:pPr>
        </w:p>
      </w:tc>
      <w:tc>
        <w:tcPr>
          <w:tcW w:w="1410" w:type="dxa"/>
          <w:tcBorders>
            <w:left w:val="nil"/>
            <w:bottom w:val="nil"/>
            <w:right w:val="nil"/>
          </w:tcBorders>
          <w:shd w:val="clear" w:color="auto" w:fill="C9DAF8"/>
          <w:tcMar>
            <w:top w:w="0" w:type="dxa"/>
            <w:left w:w="0" w:type="dxa"/>
            <w:bottom w:w="0" w:type="dxa"/>
            <w:right w:w="0" w:type="dxa"/>
          </w:tcMar>
          <w:vAlign w:val="center"/>
        </w:tcPr>
        <w:p w14:paraId="21B5C720" w14:textId="77777777" w:rsidR="008D41C3" w:rsidRDefault="008D41C3">
          <w:pPr>
            <w:widowControl w:val="0"/>
            <w:spacing w:line="240" w:lineRule="auto"/>
            <w:rPr>
              <w:rFonts w:ascii="Trebuchet MS" w:eastAsia="Trebuchet MS" w:hAnsi="Trebuchet MS" w:cs="Trebuchet MS"/>
            </w:rPr>
          </w:pPr>
        </w:p>
      </w:tc>
      <w:tc>
        <w:tcPr>
          <w:tcW w:w="1230" w:type="dxa"/>
          <w:tcBorders>
            <w:left w:val="nil"/>
            <w:bottom w:val="nil"/>
            <w:right w:val="nil"/>
          </w:tcBorders>
          <w:shd w:val="clear" w:color="auto" w:fill="D9EAD3"/>
          <w:tcMar>
            <w:top w:w="0" w:type="dxa"/>
            <w:left w:w="0" w:type="dxa"/>
            <w:bottom w:w="0" w:type="dxa"/>
            <w:right w:w="0" w:type="dxa"/>
          </w:tcMar>
          <w:vAlign w:val="center"/>
        </w:tcPr>
        <w:p w14:paraId="55A4CFA5" w14:textId="77777777" w:rsidR="008D41C3" w:rsidRDefault="008D41C3">
          <w:pPr>
            <w:widowControl w:val="0"/>
            <w:spacing w:line="240" w:lineRule="auto"/>
            <w:rPr>
              <w:rFonts w:ascii="Trebuchet MS" w:eastAsia="Trebuchet MS" w:hAnsi="Trebuchet MS" w:cs="Trebuchet MS"/>
            </w:rPr>
          </w:pPr>
        </w:p>
      </w:tc>
      <w:tc>
        <w:tcPr>
          <w:tcW w:w="1215" w:type="dxa"/>
          <w:tcBorders>
            <w:left w:val="nil"/>
            <w:bottom w:val="nil"/>
            <w:right w:val="nil"/>
          </w:tcBorders>
          <w:shd w:val="clear" w:color="auto" w:fill="FFF2CC"/>
          <w:tcMar>
            <w:top w:w="0" w:type="dxa"/>
            <w:left w:w="0" w:type="dxa"/>
            <w:bottom w:w="0" w:type="dxa"/>
            <w:right w:w="0" w:type="dxa"/>
          </w:tcMar>
          <w:vAlign w:val="center"/>
        </w:tcPr>
        <w:p w14:paraId="2EBECF8C" w14:textId="77777777" w:rsidR="008D41C3" w:rsidRDefault="008D41C3">
          <w:pPr>
            <w:widowControl w:val="0"/>
            <w:spacing w:line="240" w:lineRule="auto"/>
            <w:rPr>
              <w:rFonts w:ascii="Trebuchet MS" w:eastAsia="Trebuchet MS" w:hAnsi="Trebuchet MS" w:cs="Trebuchet MS"/>
            </w:rPr>
          </w:pPr>
        </w:p>
      </w:tc>
      <w:tc>
        <w:tcPr>
          <w:tcW w:w="825" w:type="dxa"/>
          <w:tcBorders>
            <w:left w:val="nil"/>
            <w:bottom w:val="nil"/>
          </w:tcBorders>
          <w:shd w:val="clear" w:color="auto" w:fill="F4CCCC"/>
          <w:tcMar>
            <w:top w:w="0" w:type="dxa"/>
            <w:left w:w="0" w:type="dxa"/>
            <w:bottom w:w="0" w:type="dxa"/>
            <w:right w:w="0" w:type="dxa"/>
          </w:tcMar>
          <w:vAlign w:val="center"/>
        </w:tcPr>
        <w:p w14:paraId="692D0932" w14:textId="77777777" w:rsidR="008D41C3" w:rsidRDefault="008D41C3">
          <w:pPr>
            <w:widowControl w:val="0"/>
            <w:spacing w:line="240" w:lineRule="auto"/>
            <w:rPr>
              <w:rFonts w:ascii="Trebuchet MS" w:eastAsia="Trebuchet MS" w:hAnsi="Trebuchet MS" w:cs="Trebuchet MS"/>
            </w:rPr>
          </w:pPr>
        </w:p>
      </w:tc>
      <w:tc>
        <w:tcPr>
          <w:tcW w:w="3558" w:type="dxa"/>
          <w:vMerge/>
          <w:tcBorders>
            <w:top w:val="single" w:sz="4" w:space="0" w:color="000000"/>
            <w:right w:val="single" w:sz="4" w:space="0" w:color="000000"/>
          </w:tcBorders>
          <w:shd w:val="clear" w:color="auto" w:fill="auto"/>
          <w:tcMar>
            <w:top w:w="0" w:type="dxa"/>
            <w:left w:w="0" w:type="dxa"/>
            <w:bottom w:w="0" w:type="dxa"/>
            <w:right w:w="0" w:type="dxa"/>
          </w:tcMar>
          <w:vAlign w:val="center"/>
        </w:tcPr>
        <w:p w14:paraId="7FC6AD1C" w14:textId="77777777" w:rsidR="008D41C3" w:rsidRDefault="008D41C3">
          <w:pPr>
            <w:widowControl w:val="0"/>
            <w:spacing w:line="240" w:lineRule="auto"/>
            <w:rPr>
              <w:rFonts w:ascii="Montserrat" w:eastAsia="Montserrat" w:hAnsi="Montserrat" w:cs="Montserrat"/>
              <w:b/>
              <w:color w:val="674EA7"/>
              <w:sz w:val="28"/>
              <w:szCs w:val="28"/>
            </w:rPr>
          </w:pPr>
        </w:p>
      </w:tc>
    </w:tr>
  </w:tbl>
  <w:p w14:paraId="10917E3B" w14:textId="77777777" w:rsidR="008D41C3" w:rsidRDefault="008D4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8A0"/>
    <w:multiLevelType w:val="hybridMultilevel"/>
    <w:tmpl w:val="92F2B6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7A3676"/>
    <w:multiLevelType w:val="hybridMultilevel"/>
    <w:tmpl w:val="52A4BF98"/>
    <w:lvl w:ilvl="0" w:tplc="E1EA84FC">
      <w:numFmt w:val="bullet"/>
      <w:lvlText w:val="-"/>
      <w:lvlJc w:val="left"/>
      <w:pPr>
        <w:ind w:left="720" w:hanging="360"/>
      </w:pPr>
      <w:rPr>
        <w:rFonts w:ascii="Calibri" w:eastAsia="Cambria"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597F1ED7"/>
    <w:multiLevelType w:val="hybridMultilevel"/>
    <w:tmpl w:val="CD26A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9DF44C8"/>
    <w:multiLevelType w:val="hybridMultilevel"/>
    <w:tmpl w:val="CA885D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04099267">
    <w:abstractNumId w:val="2"/>
  </w:num>
  <w:num w:numId="2" w16cid:durableId="1009404938">
    <w:abstractNumId w:val="0"/>
  </w:num>
  <w:num w:numId="3" w16cid:durableId="1930918947">
    <w:abstractNumId w:val="1"/>
  </w:num>
  <w:num w:numId="4" w16cid:durableId="49533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3"/>
    <w:rsid w:val="00087D45"/>
    <w:rsid w:val="000A4288"/>
    <w:rsid w:val="000C09AC"/>
    <w:rsid w:val="000E07EE"/>
    <w:rsid w:val="00166743"/>
    <w:rsid w:val="00246095"/>
    <w:rsid w:val="002A1860"/>
    <w:rsid w:val="003E6D5E"/>
    <w:rsid w:val="00484139"/>
    <w:rsid w:val="004B064A"/>
    <w:rsid w:val="004B4EE2"/>
    <w:rsid w:val="004C7836"/>
    <w:rsid w:val="004E0E6B"/>
    <w:rsid w:val="00550FF8"/>
    <w:rsid w:val="00617446"/>
    <w:rsid w:val="00665AC3"/>
    <w:rsid w:val="00667AEB"/>
    <w:rsid w:val="00702FA1"/>
    <w:rsid w:val="007055FD"/>
    <w:rsid w:val="00715CAE"/>
    <w:rsid w:val="00727C65"/>
    <w:rsid w:val="007D40BE"/>
    <w:rsid w:val="007E3F52"/>
    <w:rsid w:val="00893190"/>
    <w:rsid w:val="008D41C3"/>
    <w:rsid w:val="009E12C1"/>
    <w:rsid w:val="009E589F"/>
    <w:rsid w:val="00A06026"/>
    <w:rsid w:val="00A67720"/>
    <w:rsid w:val="00AC4DA9"/>
    <w:rsid w:val="00AD13B1"/>
    <w:rsid w:val="00AE0081"/>
    <w:rsid w:val="00B17919"/>
    <w:rsid w:val="00B43C8C"/>
    <w:rsid w:val="00B451EB"/>
    <w:rsid w:val="00BC0113"/>
    <w:rsid w:val="00BE3FAF"/>
    <w:rsid w:val="00C56796"/>
    <w:rsid w:val="00C57947"/>
    <w:rsid w:val="00D11762"/>
    <w:rsid w:val="00D6215F"/>
    <w:rsid w:val="00D72D50"/>
    <w:rsid w:val="00DB17E2"/>
    <w:rsid w:val="00E127BA"/>
    <w:rsid w:val="00EC2A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70AD"/>
  <w15:docId w15:val="{5FAF5AA9-6CF2-4A63-8B18-2E88CDD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BA"/>
  </w:style>
  <w:style w:type="paragraph" w:styleId="Ttulo1">
    <w:name w:val="heading 1"/>
    <w:basedOn w:val="Normal"/>
    <w:next w:val="Normal"/>
    <w:uiPriority w:val="9"/>
    <w:qFormat/>
    <w:rsid w:val="00E127BA"/>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E127BA"/>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E127BA"/>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E127BA"/>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E127BA"/>
    <w:pPr>
      <w:keepNext/>
      <w:keepLines/>
      <w:spacing w:before="240" w:after="80"/>
      <w:outlineLvl w:val="4"/>
    </w:pPr>
    <w:rPr>
      <w:color w:val="666666"/>
    </w:rPr>
  </w:style>
  <w:style w:type="paragraph" w:styleId="Ttulo6">
    <w:name w:val="heading 6"/>
    <w:basedOn w:val="Normal"/>
    <w:next w:val="Normal"/>
    <w:uiPriority w:val="9"/>
    <w:semiHidden/>
    <w:unhideWhenUsed/>
    <w:qFormat/>
    <w:rsid w:val="00E127B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127BA"/>
    <w:tblPr>
      <w:tblCellMar>
        <w:top w:w="0" w:type="dxa"/>
        <w:left w:w="0" w:type="dxa"/>
        <w:bottom w:w="0" w:type="dxa"/>
        <w:right w:w="0" w:type="dxa"/>
      </w:tblCellMar>
    </w:tblPr>
  </w:style>
  <w:style w:type="paragraph" w:styleId="Ttulo">
    <w:name w:val="Title"/>
    <w:basedOn w:val="Normal"/>
    <w:next w:val="Normal"/>
    <w:uiPriority w:val="10"/>
    <w:qFormat/>
    <w:rsid w:val="00E127BA"/>
    <w:pPr>
      <w:keepNext/>
      <w:keepLines/>
      <w:spacing w:after="60"/>
    </w:pPr>
    <w:rPr>
      <w:sz w:val="52"/>
      <w:szCs w:val="52"/>
    </w:rPr>
  </w:style>
  <w:style w:type="paragraph" w:styleId="Subttulo">
    <w:name w:val="Subtitle"/>
    <w:basedOn w:val="Normal"/>
    <w:next w:val="Normal"/>
    <w:uiPriority w:val="11"/>
    <w:qFormat/>
    <w:rsid w:val="00E127BA"/>
    <w:pPr>
      <w:keepNext/>
      <w:keepLines/>
      <w:spacing w:after="320"/>
    </w:pPr>
    <w:rPr>
      <w:color w:val="666666"/>
      <w:sz w:val="30"/>
      <w:szCs w:val="30"/>
    </w:rPr>
  </w:style>
  <w:style w:type="table" w:customStyle="1" w:styleId="a">
    <w:basedOn w:val="TableNormal"/>
    <w:rsid w:val="00E127BA"/>
    <w:tblPr>
      <w:tblStyleRowBandSize w:val="1"/>
      <w:tblStyleColBandSize w:val="1"/>
      <w:tblCellMar>
        <w:top w:w="100" w:type="dxa"/>
        <w:left w:w="100" w:type="dxa"/>
        <w:bottom w:w="100" w:type="dxa"/>
        <w:right w:w="100" w:type="dxa"/>
      </w:tblCellMar>
    </w:tblPr>
  </w:style>
  <w:style w:type="table" w:customStyle="1" w:styleId="a0">
    <w:basedOn w:val="TableNormal"/>
    <w:rsid w:val="00E127BA"/>
    <w:tblPr>
      <w:tblStyleRowBandSize w:val="1"/>
      <w:tblStyleColBandSize w:val="1"/>
      <w:tblCellMar>
        <w:top w:w="100" w:type="dxa"/>
        <w:left w:w="100" w:type="dxa"/>
        <w:bottom w:w="100" w:type="dxa"/>
        <w:right w:w="100" w:type="dxa"/>
      </w:tblCellMar>
    </w:tblPr>
  </w:style>
  <w:style w:type="table" w:customStyle="1" w:styleId="a1">
    <w:basedOn w:val="TableNormal"/>
    <w:rsid w:val="00E127BA"/>
    <w:tblPr>
      <w:tblStyleRowBandSize w:val="1"/>
      <w:tblStyleColBandSize w:val="1"/>
      <w:tblCellMar>
        <w:top w:w="100" w:type="dxa"/>
        <w:left w:w="100" w:type="dxa"/>
        <w:bottom w:w="100" w:type="dxa"/>
        <w:right w:w="100" w:type="dxa"/>
      </w:tblCellMar>
    </w:tblPr>
  </w:style>
  <w:style w:type="table" w:customStyle="1" w:styleId="a2">
    <w:basedOn w:val="TableNormal"/>
    <w:rsid w:val="00E127BA"/>
    <w:tblPr>
      <w:tblStyleRowBandSize w:val="1"/>
      <w:tblStyleColBandSize w:val="1"/>
      <w:tblCellMar>
        <w:top w:w="100" w:type="dxa"/>
        <w:left w:w="100" w:type="dxa"/>
        <w:bottom w:w="100" w:type="dxa"/>
        <w:right w:w="100" w:type="dxa"/>
      </w:tblCellMar>
    </w:tblPr>
  </w:style>
  <w:style w:type="table" w:customStyle="1" w:styleId="a3">
    <w:basedOn w:val="TableNormal"/>
    <w:rsid w:val="00E127BA"/>
    <w:tblPr>
      <w:tblStyleRowBandSize w:val="1"/>
      <w:tblStyleColBandSize w:val="1"/>
      <w:tblCellMar>
        <w:top w:w="100" w:type="dxa"/>
        <w:left w:w="100" w:type="dxa"/>
        <w:bottom w:w="100" w:type="dxa"/>
        <w:right w:w="100" w:type="dxa"/>
      </w:tblCellMar>
    </w:tblPr>
  </w:style>
  <w:style w:type="table" w:customStyle="1" w:styleId="a4">
    <w:basedOn w:val="TableNormal"/>
    <w:rsid w:val="00E127B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B4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4EE2"/>
  </w:style>
  <w:style w:type="paragraph" w:styleId="Piedepgina">
    <w:name w:val="footer"/>
    <w:basedOn w:val="Normal"/>
    <w:link w:val="PiedepginaCar"/>
    <w:uiPriority w:val="99"/>
    <w:unhideWhenUsed/>
    <w:rsid w:val="004B4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4EE2"/>
  </w:style>
  <w:style w:type="paragraph" w:styleId="Textodeglobo">
    <w:name w:val="Balloon Text"/>
    <w:basedOn w:val="Normal"/>
    <w:link w:val="TextodegloboCar"/>
    <w:uiPriority w:val="99"/>
    <w:semiHidden/>
    <w:unhideWhenUsed/>
    <w:rsid w:val="00A67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720"/>
    <w:rPr>
      <w:rFonts w:ascii="Tahoma" w:hAnsi="Tahoma" w:cs="Tahoma"/>
      <w:sz w:val="16"/>
      <w:szCs w:val="16"/>
    </w:rPr>
  </w:style>
  <w:style w:type="character" w:styleId="Hipervnculo">
    <w:name w:val="Hyperlink"/>
    <w:basedOn w:val="Fuentedeprrafopredeter"/>
    <w:uiPriority w:val="99"/>
    <w:unhideWhenUsed/>
    <w:rsid w:val="000C09AC"/>
    <w:rPr>
      <w:color w:val="0000FF" w:themeColor="hyperlink"/>
      <w:u w:val="single"/>
    </w:rPr>
  </w:style>
  <w:style w:type="paragraph" w:customStyle="1" w:styleId="Listavistosa-nfasis11">
    <w:name w:val="Lista vistosa - Énfasis 11"/>
    <w:basedOn w:val="Normal"/>
    <w:uiPriority w:val="34"/>
    <w:qFormat/>
    <w:rsid w:val="00C56796"/>
    <w:pPr>
      <w:spacing w:line="240" w:lineRule="auto"/>
      <w:ind w:left="720"/>
      <w:contextualSpacing/>
    </w:pPr>
    <w:rPr>
      <w:rFonts w:ascii="Lucida Sans Unicode" w:eastAsia="Times New Roman" w:hAnsi="Lucida Sans Unicode" w:cs="Times New Roman"/>
      <w:b/>
      <w:lang w:eastAsia="es-ES"/>
    </w:rPr>
  </w:style>
  <w:style w:type="paragraph" w:styleId="Prrafodelista">
    <w:name w:val="List Paragraph"/>
    <w:basedOn w:val="Normal"/>
    <w:uiPriority w:val="34"/>
    <w:qFormat/>
    <w:rsid w:val="000E07EE"/>
    <w:pPr>
      <w:ind w:left="720"/>
      <w:contextualSpacing/>
    </w:pPr>
  </w:style>
  <w:style w:type="character" w:styleId="Mencinsinresolver">
    <w:name w:val="Unresolved Mention"/>
    <w:basedOn w:val="Fuentedeprrafopredeter"/>
    <w:uiPriority w:val="99"/>
    <w:semiHidden/>
    <w:unhideWhenUsed/>
    <w:rsid w:val="000E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cornejo@umce.cl" TargetMode="External"/><Relationship Id="rId13" Type="http://schemas.openxmlformats.org/officeDocument/2006/relationships/hyperlink" Target="http://www.uni-hannover.de" TargetMode="External"/><Relationship Id="rId18" Type="http://schemas.openxmlformats.org/officeDocument/2006/relationships/hyperlink" Target="http://www.unavarra.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laciones.institucionales@umce.cl" TargetMode="External"/><Relationship Id="rId7" Type="http://schemas.openxmlformats.org/officeDocument/2006/relationships/hyperlink" Target="mailto:emilio.cornejo@umce.cl" TargetMode="External"/><Relationship Id="rId12" Type="http://schemas.openxmlformats.org/officeDocument/2006/relationships/hyperlink" Target="http://www.uni-paderborn.de" TargetMode="External"/><Relationship Id="rId17" Type="http://schemas.openxmlformats.org/officeDocument/2006/relationships/hyperlink" Target="http://www.ujaen.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izar.es" TargetMode="External"/><Relationship Id="rId20" Type="http://schemas.openxmlformats.org/officeDocument/2006/relationships/hyperlink" Target="http://www.udem.edu.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bamberg.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icordoba.edu.co" TargetMode="External"/><Relationship Id="rId23" Type="http://schemas.openxmlformats.org/officeDocument/2006/relationships/footer" Target="footer1.xml"/><Relationship Id="rId10" Type="http://schemas.openxmlformats.org/officeDocument/2006/relationships/hyperlink" Target="http://www.fau.de" TargetMode="External"/><Relationship Id="rId19" Type="http://schemas.openxmlformats.org/officeDocument/2006/relationships/hyperlink" Target="http://www.uaemex.mx" TargetMode="External"/><Relationship Id="rId4" Type="http://schemas.openxmlformats.org/officeDocument/2006/relationships/webSettings" Target="webSettings.xml"/><Relationship Id="rId9" Type="http://schemas.openxmlformats.org/officeDocument/2006/relationships/hyperlink" Target="mailto:relaciones.institucionales@umce.cl" TargetMode="External"/><Relationship Id="rId14" Type="http://schemas.openxmlformats.org/officeDocument/2006/relationships/hyperlink" Target="http://www.pedagogica.edu.c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Zuñiga Castro</dc:creator>
  <cp:lastModifiedBy>Emilio Cornejo Elizondo</cp:lastModifiedBy>
  <cp:revision>2</cp:revision>
  <dcterms:created xsi:type="dcterms:W3CDTF">2023-08-30T19:38:00Z</dcterms:created>
  <dcterms:modified xsi:type="dcterms:W3CDTF">2023-08-30T19:38:00Z</dcterms:modified>
</cp:coreProperties>
</file>